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792F" w14:textId="77777777" w:rsidR="009D0867" w:rsidRDefault="00000000">
      <w:pPr>
        <w:pBdr>
          <w:top w:val="nil"/>
          <w:left w:val="nil"/>
          <w:bottom w:val="nil"/>
          <w:right w:val="nil"/>
          <w:between w:val="nil"/>
        </w:pBdr>
        <w:jc w:val="center"/>
        <w:rPr>
          <w:b/>
          <w:color w:val="000000"/>
        </w:rPr>
      </w:pPr>
      <w:r>
        <w:rPr>
          <w:b/>
          <w:color w:val="000000"/>
        </w:rPr>
        <w:t>PROXY</w:t>
      </w:r>
    </w:p>
    <w:p w14:paraId="749DC574" w14:textId="77777777" w:rsidR="009D0867" w:rsidRDefault="00000000">
      <w:pPr>
        <w:pBdr>
          <w:top w:val="nil"/>
          <w:left w:val="nil"/>
          <w:bottom w:val="nil"/>
          <w:right w:val="nil"/>
          <w:between w:val="nil"/>
        </w:pBdr>
        <w:jc w:val="center"/>
        <w:rPr>
          <w:b/>
          <w:color w:val="000000"/>
        </w:rPr>
      </w:pPr>
      <w:r>
        <w:rPr>
          <w:b/>
          <w:color w:val="000000"/>
        </w:rPr>
        <w:t>ALLIANCE GLOBAL GROUP, INC.</w:t>
      </w:r>
    </w:p>
    <w:p w14:paraId="63ACFAFC" w14:textId="4E04DF5A" w:rsidR="009D0867" w:rsidRDefault="00000000">
      <w:pPr>
        <w:pBdr>
          <w:top w:val="nil"/>
          <w:left w:val="nil"/>
          <w:bottom w:val="nil"/>
          <w:right w:val="nil"/>
          <w:between w:val="nil"/>
        </w:pBdr>
        <w:jc w:val="center"/>
        <w:rPr>
          <w:b/>
          <w:color w:val="000000"/>
        </w:rPr>
      </w:pPr>
      <w:r>
        <w:rPr>
          <w:b/>
          <w:color w:val="000000"/>
        </w:rPr>
        <w:t xml:space="preserve"> 202</w:t>
      </w:r>
      <w:r w:rsidR="00051B57">
        <w:rPr>
          <w:b/>
          <w:color w:val="000000"/>
        </w:rPr>
        <w:t>5</w:t>
      </w:r>
      <w:r>
        <w:rPr>
          <w:b/>
          <w:color w:val="000000"/>
        </w:rPr>
        <w:t xml:space="preserve"> STOCKHOLDERS’ MEETING</w:t>
      </w:r>
    </w:p>
    <w:p w14:paraId="7E257B85" w14:textId="77777777" w:rsidR="009D0867" w:rsidRDefault="00000000">
      <w:r>
        <w:t xml:space="preserve"> </w:t>
      </w:r>
    </w:p>
    <w:p w14:paraId="26FE5353" w14:textId="77777777" w:rsidR="000A7C88" w:rsidRPr="002C6021" w:rsidRDefault="000A7C88" w:rsidP="000A7C88">
      <w:pPr>
        <w:ind w:firstLine="720"/>
        <w:rPr>
          <w:sz w:val="18"/>
          <w:szCs w:val="18"/>
        </w:rPr>
      </w:pPr>
      <w:r w:rsidRPr="002C6021">
        <w:rPr>
          <w:sz w:val="18"/>
          <w:szCs w:val="18"/>
        </w:rPr>
        <w:t xml:space="preserve">I/WE hereby name and appoint ____________________________________, or in his absence, the Chairman of the meeting, as my/our proxy at the Annual Stockholders’ Meeting of </w:t>
      </w:r>
      <w:r w:rsidRPr="002C6021">
        <w:rPr>
          <w:b/>
          <w:sz w:val="18"/>
          <w:szCs w:val="18"/>
        </w:rPr>
        <w:t>ALLIANCE GLOBAL GROUP, INC.</w:t>
      </w:r>
      <w:r w:rsidRPr="002C6021">
        <w:rPr>
          <w:sz w:val="18"/>
          <w:szCs w:val="18"/>
        </w:rPr>
        <w:t xml:space="preserve"> (“AGI”) to be held on </w:t>
      </w:r>
      <w:r w:rsidRPr="002C6021">
        <w:rPr>
          <w:sz w:val="18"/>
          <w:szCs w:val="18"/>
          <w:u w:val="single"/>
        </w:rPr>
        <w:t>19 June 2025</w:t>
      </w:r>
      <w:r w:rsidRPr="002C6021">
        <w:rPr>
          <w:sz w:val="18"/>
          <w:szCs w:val="18"/>
        </w:rPr>
        <w:t xml:space="preserve"> at 9:00 a.m., and/or at any postponement or adjournment thereof, and/or any annual stockholders’ meeting of AGI, which appointment shall not exceed five (5) years from date hereof.</w:t>
      </w:r>
    </w:p>
    <w:p w14:paraId="05CF6023" w14:textId="77777777" w:rsidR="000A7C88" w:rsidRPr="002C6021" w:rsidRDefault="000A7C88" w:rsidP="000A7C88">
      <w:pPr>
        <w:rPr>
          <w:sz w:val="18"/>
          <w:szCs w:val="18"/>
        </w:rPr>
      </w:pPr>
      <w:r w:rsidRPr="002C6021">
        <w:rPr>
          <w:sz w:val="18"/>
          <w:szCs w:val="18"/>
        </w:rPr>
        <w:t xml:space="preserve"> </w:t>
      </w:r>
    </w:p>
    <w:p w14:paraId="7FA7CF0A" w14:textId="77777777" w:rsidR="000A7C88" w:rsidRPr="002C6021" w:rsidRDefault="000A7C88" w:rsidP="000A7C88">
      <w:pPr>
        <w:tabs>
          <w:tab w:val="left" w:pos="-720"/>
        </w:tabs>
        <w:rPr>
          <w:sz w:val="18"/>
          <w:szCs w:val="18"/>
        </w:rPr>
      </w:pPr>
      <w:r w:rsidRPr="002C6021">
        <w:rPr>
          <w:rFonts w:eastAsia="Arial Unicode MS"/>
          <w:sz w:val="18"/>
          <w:szCs w:val="18"/>
        </w:rPr>
        <w:tab/>
        <w:t>In particular, I hereby direct said proxy to vote __________ shares on the agenda items set forth below as I have expressly indicated by marking the same with [√] or [X]:</w:t>
      </w:r>
    </w:p>
    <w:p w14:paraId="44603D2C" w14:textId="77777777" w:rsidR="009D0867" w:rsidRDefault="00000000">
      <w:r>
        <w:t xml:space="preserve">    </w:t>
      </w:r>
      <w:r>
        <w:tab/>
        <w:t xml:space="preserve"> </w:t>
      </w:r>
    </w:p>
    <w:tbl>
      <w:tblPr>
        <w:tblW w:w="10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6662"/>
        <w:gridCol w:w="709"/>
        <w:gridCol w:w="992"/>
        <w:gridCol w:w="1138"/>
        <w:gridCol w:w="9"/>
      </w:tblGrid>
      <w:tr w:rsidR="000A7C88" w:rsidRPr="002C6021" w14:paraId="6BB1B6DA" w14:textId="77777777" w:rsidTr="00881F6D">
        <w:trPr>
          <w:trHeight w:val="374"/>
          <w:jc w:val="center"/>
        </w:trPr>
        <w:tc>
          <w:tcPr>
            <w:tcW w:w="841" w:type="dxa"/>
            <w:vMerge w:val="restart"/>
          </w:tcPr>
          <w:p w14:paraId="17A92227" w14:textId="77777777" w:rsidR="000A7C88" w:rsidRPr="002C6021" w:rsidRDefault="000A7C88" w:rsidP="00881F6D">
            <w:pPr>
              <w:pStyle w:val="TableParagraph"/>
              <w:spacing w:before="9" w:line="247" w:lineRule="auto"/>
              <w:ind w:left="177" w:right="93" w:hanging="56"/>
              <w:jc w:val="left"/>
              <w:rPr>
                <w:b/>
                <w:sz w:val="18"/>
                <w:szCs w:val="18"/>
              </w:rPr>
            </w:pPr>
            <w:r w:rsidRPr="002C6021">
              <w:rPr>
                <w:b/>
                <w:spacing w:val="-4"/>
                <w:w w:val="105"/>
                <w:sz w:val="18"/>
                <w:szCs w:val="18"/>
              </w:rPr>
              <w:t>ITEM NO.</w:t>
            </w:r>
          </w:p>
        </w:tc>
        <w:tc>
          <w:tcPr>
            <w:tcW w:w="6662" w:type="dxa"/>
            <w:vMerge w:val="restart"/>
          </w:tcPr>
          <w:p w14:paraId="4E8FF30E" w14:textId="77777777" w:rsidR="000A7C88" w:rsidRPr="002C6021" w:rsidRDefault="000A7C88" w:rsidP="00881F6D">
            <w:pPr>
              <w:pStyle w:val="TableParagraph"/>
              <w:spacing w:before="9"/>
              <w:ind w:left="13"/>
              <w:rPr>
                <w:b/>
                <w:sz w:val="18"/>
                <w:szCs w:val="18"/>
              </w:rPr>
            </w:pPr>
            <w:r w:rsidRPr="002C6021">
              <w:rPr>
                <w:b/>
                <w:spacing w:val="-2"/>
                <w:w w:val="105"/>
                <w:sz w:val="18"/>
                <w:szCs w:val="18"/>
              </w:rPr>
              <w:t>SUBJECT</w:t>
            </w:r>
          </w:p>
        </w:tc>
        <w:tc>
          <w:tcPr>
            <w:tcW w:w="2848" w:type="dxa"/>
            <w:gridSpan w:val="4"/>
          </w:tcPr>
          <w:p w14:paraId="036C4578" w14:textId="77777777" w:rsidR="000A7C88" w:rsidRPr="002C6021" w:rsidRDefault="000A7C88" w:rsidP="00881F6D">
            <w:pPr>
              <w:pStyle w:val="TableParagraph"/>
              <w:spacing w:before="9"/>
              <w:ind w:left="14"/>
              <w:rPr>
                <w:b/>
                <w:sz w:val="18"/>
                <w:szCs w:val="18"/>
              </w:rPr>
            </w:pPr>
            <w:r w:rsidRPr="002C6021">
              <w:rPr>
                <w:b/>
                <w:spacing w:val="-2"/>
                <w:w w:val="105"/>
                <w:sz w:val="18"/>
                <w:szCs w:val="18"/>
              </w:rPr>
              <w:t>ACTION</w:t>
            </w:r>
          </w:p>
        </w:tc>
      </w:tr>
      <w:tr w:rsidR="000A7C88" w:rsidRPr="002C6021" w14:paraId="213FEE60" w14:textId="77777777" w:rsidTr="00881F6D">
        <w:trPr>
          <w:gridAfter w:val="1"/>
          <w:wAfter w:w="9" w:type="dxa"/>
          <w:trHeight w:val="219"/>
          <w:jc w:val="center"/>
        </w:trPr>
        <w:tc>
          <w:tcPr>
            <w:tcW w:w="841" w:type="dxa"/>
            <w:vMerge/>
            <w:tcBorders>
              <w:top w:val="nil"/>
            </w:tcBorders>
          </w:tcPr>
          <w:p w14:paraId="1BC0B41F" w14:textId="77777777" w:rsidR="000A7C88" w:rsidRPr="002C6021" w:rsidRDefault="000A7C88" w:rsidP="00881F6D">
            <w:pPr>
              <w:rPr>
                <w:sz w:val="18"/>
                <w:szCs w:val="18"/>
              </w:rPr>
            </w:pPr>
          </w:p>
        </w:tc>
        <w:tc>
          <w:tcPr>
            <w:tcW w:w="6662" w:type="dxa"/>
            <w:vMerge/>
            <w:tcBorders>
              <w:top w:val="nil"/>
            </w:tcBorders>
          </w:tcPr>
          <w:p w14:paraId="4ACAC488" w14:textId="77777777" w:rsidR="000A7C88" w:rsidRPr="002C6021" w:rsidRDefault="000A7C88" w:rsidP="00881F6D">
            <w:pPr>
              <w:rPr>
                <w:sz w:val="18"/>
                <w:szCs w:val="18"/>
              </w:rPr>
            </w:pPr>
          </w:p>
        </w:tc>
        <w:tc>
          <w:tcPr>
            <w:tcW w:w="709" w:type="dxa"/>
          </w:tcPr>
          <w:p w14:paraId="5FE262E1" w14:textId="77777777" w:rsidR="000A7C88" w:rsidRPr="002C6021" w:rsidRDefault="000A7C88" w:rsidP="00881F6D">
            <w:pPr>
              <w:pStyle w:val="TableParagraph"/>
              <w:spacing w:before="8"/>
              <w:ind w:left="187" w:hanging="191"/>
              <w:rPr>
                <w:b/>
                <w:sz w:val="18"/>
                <w:szCs w:val="18"/>
              </w:rPr>
            </w:pPr>
            <w:r w:rsidRPr="002C6021">
              <w:rPr>
                <w:b/>
                <w:spacing w:val="-5"/>
                <w:w w:val="105"/>
                <w:sz w:val="18"/>
                <w:szCs w:val="18"/>
              </w:rPr>
              <w:t>FOR</w:t>
            </w:r>
          </w:p>
        </w:tc>
        <w:tc>
          <w:tcPr>
            <w:tcW w:w="992" w:type="dxa"/>
          </w:tcPr>
          <w:p w14:paraId="0AF84AE7" w14:textId="77777777" w:rsidR="000A7C88" w:rsidRPr="002C6021" w:rsidRDefault="000A7C88" w:rsidP="00881F6D">
            <w:pPr>
              <w:pStyle w:val="TableParagraph"/>
              <w:spacing w:before="8"/>
              <w:rPr>
                <w:b/>
                <w:sz w:val="18"/>
                <w:szCs w:val="18"/>
              </w:rPr>
            </w:pPr>
            <w:r w:rsidRPr="002C6021">
              <w:rPr>
                <w:b/>
                <w:spacing w:val="-2"/>
                <w:w w:val="105"/>
                <w:sz w:val="18"/>
                <w:szCs w:val="18"/>
              </w:rPr>
              <w:t>AGAINST</w:t>
            </w:r>
          </w:p>
        </w:tc>
        <w:tc>
          <w:tcPr>
            <w:tcW w:w="1138" w:type="dxa"/>
          </w:tcPr>
          <w:p w14:paraId="725E2860" w14:textId="77777777" w:rsidR="000A7C88" w:rsidRPr="002C6021" w:rsidRDefault="000A7C88" w:rsidP="00881F6D">
            <w:pPr>
              <w:pStyle w:val="TableParagraph"/>
              <w:spacing w:before="8"/>
              <w:ind w:left="145" w:right="-5"/>
              <w:rPr>
                <w:b/>
                <w:sz w:val="18"/>
                <w:szCs w:val="18"/>
              </w:rPr>
            </w:pPr>
            <w:r w:rsidRPr="002C6021">
              <w:rPr>
                <w:b/>
                <w:spacing w:val="-2"/>
                <w:w w:val="105"/>
                <w:sz w:val="18"/>
                <w:szCs w:val="18"/>
              </w:rPr>
              <w:t>ABSTAIN</w:t>
            </w:r>
          </w:p>
        </w:tc>
      </w:tr>
      <w:tr w:rsidR="000A7C88" w:rsidRPr="002C6021" w14:paraId="5B6C86FA" w14:textId="77777777" w:rsidTr="00881F6D">
        <w:trPr>
          <w:gridAfter w:val="1"/>
          <w:wAfter w:w="9" w:type="dxa"/>
          <w:trHeight w:val="431"/>
          <w:jc w:val="center"/>
        </w:trPr>
        <w:tc>
          <w:tcPr>
            <w:tcW w:w="841" w:type="dxa"/>
          </w:tcPr>
          <w:p w14:paraId="2CA8AA53" w14:textId="77777777" w:rsidR="000A7C88" w:rsidRPr="002C6021" w:rsidRDefault="000A7C88" w:rsidP="00881F6D">
            <w:pPr>
              <w:pStyle w:val="TableParagraph"/>
              <w:spacing w:before="9"/>
              <w:ind w:left="18"/>
              <w:rPr>
                <w:sz w:val="18"/>
                <w:szCs w:val="18"/>
              </w:rPr>
            </w:pPr>
            <w:r w:rsidRPr="002C6021">
              <w:rPr>
                <w:spacing w:val="-10"/>
                <w:w w:val="105"/>
                <w:sz w:val="18"/>
                <w:szCs w:val="18"/>
              </w:rPr>
              <w:t>3</w:t>
            </w:r>
          </w:p>
        </w:tc>
        <w:tc>
          <w:tcPr>
            <w:tcW w:w="6662" w:type="dxa"/>
          </w:tcPr>
          <w:p w14:paraId="5D9AF6A3" w14:textId="77777777" w:rsidR="000A7C88" w:rsidRPr="002C6021" w:rsidRDefault="000A7C88" w:rsidP="00881F6D">
            <w:pPr>
              <w:pStyle w:val="TableParagraph"/>
              <w:spacing w:line="210" w:lineRule="atLeast"/>
              <w:ind w:left="139" w:right="29"/>
              <w:jc w:val="left"/>
              <w:rPr>
                <w:sz w:val="18"/>
                <w:szCs w:val="18"/>
              </w:rPr>
            </w:pPr>
            <w:r w:rsidRPr="002C6021">
              <w:rPr>
                <w:w w:val="105"/>
                <w:sz w:val="18"/>
                <w:szCs w:val="18"/>
              </w:rPr>
              <w:t>Approval</w:t>
            </w:r>
            <w:r w:rsidRPr="002C6021">
              <w:rPr>
                <w:spacing w:val="-11"/>
                <w:w w:val="105"/>
                <w:sz w:val="18"/>
                <w:szCs w:val="18"/>
              </w:rPr>
              <w:t xml:space="preserve"> </w:t>
            </w:r>
            <w:r w:rsidRPr="002C6021">
              <w:rPr>
                <w:w w:val="105"/>
                <w:sz w:val="18"/>
                <w:szCs w:val="18"/>
              </w:rPr>
              <w:t>of</w:t>
            </w:r>
            <w:r w:rsidRPr="002C6021">
              <w:rPr>
                <w:spacing w:val="-8"/>
                <w:w w:val="105"/>
                <w:sz w:val="18"/>
                <w:szCs w:val="18"/>
              </w:rPr>
              <w:t xml:space="preserve"> </w:t>
            </w:r>
            <w:r w:rsidRPr="002C6021">
              <w:rPr>
                <w:w w:val="105"/>
                <w:sz w:val="18"/>
                <w:szCs w:val="18"/>
              </w:rPr>
              <w:t>the</w:t>
            </w:r>
            <w:r w:rsidRPr="002C6021">
              <w:rPr>
                <w:spacing w:val="-6"/>
                <w:w w:val="105"/>
                <w:sz w:val="18"/>
                <w:szCs w:val="18"/>
              </w:rPr>
              <w:t xml:space="preserve"> </w:t>
            </w:r>
            <w:r w:rsidRPr="002C6021">
              <w:rPr>
                <w:w w:val="105"/>
                <w:sz w:val="18"/>
                <w:szCs w:val="18"/>
              </w:rPr>
              <w:t>Minutes</w:t>
            </w:r>
            <w:r w:rsidRPr="002C6021">
              <w:rPr>
                <w:spacing w:val="-7"/>
                <w:w w:val="105"/>
                <w:sz w:val="18"/>
                <w:szCs w:val="18"/>
              </w:rPr>
              <w:t xml:space="preserve"> </w:t>
            </w:r>
            <w:r w:rsidRPr="002C6021">
              <w:rPr>
                <w:w w:val="105"/>
                <w:sz w:val="18"/>
                <w:szCs w:val="18"/>
              </w:rPr>
              <w:t>of</w:t>
            </w:r>
            <w:r w:rsidRPr="002C6021">
              <w:rPr>
                <w:spacing w:val="-7"/>
                <w:w w:val="105"/>
                <w:sz w:val="18"/>
                <w:szCs w:val="18"/>
              </w:rPr>
              <w:t xml:space="preserve"> </w:t>
            </w:r>
            <w:r w:rsidRPr="002C6021">
              <w:rPr>
                <w:w w:val="105"/>
                <w:sz w:val="18"/>
                <w:szCs w:val="18"/>
              </w:rPr>
              <w:t>the</w:t>
            </w:r>
            <w:r w:rsidRPr="002C6021">
              <w:rPr>
                <w:spacing w:val="-10"/>
                <w:w w:val="105"/>
                <w:sz w:val="18"/>
                <w:szCs w:val="18"/>
              </w:rPr>
              <w:t xml:space="preserve"> </w:t>
            </w:r>
            <w:r w:rsidRPr="002C6021">
              <w:rPr>
                <w:w w:val="105"/>
                <w:sz w:val="18"/>
                <w:szCs w:val="18"/>
              </w:rPr>
              <w:t>Annual</w:t>
            </w:r>
            <w:r w:rsidRPr="002C6021">
              <w:rPr>
                <w:spacing w:val="-5"/>
                <w:w w:val="105"/>
                <w:sz w:val="18"/>
                <w:szCs w:val="18"/>
              </w:rPr>
              <w:t xml:space="preserve"> </w:t>
            </w:r>
            <w:r w:rsidRPr="002C6021">
              <w:rPr>
                <w:w w:val="105"/>
                <w:sz w:val="18"/>
                <w:szCs w:val="18"/>
              </w:rPr>
              <w:t>Meeting</w:t>
            </w:r>
            <w:r w:rsidRPr="002C6021">
              <w:rPr>
                <w:spacing w:val="-8"/>
                <w:w w:val="105"/>
                <w:sz w:val="18"/>
                <w:szCs w:val="18"/>
              </w:rPr>
              <w:t xml:space="preserve"> </w:t>
            </w:r>
            <w:r w:rsidRPr="002C6021">
              <w:rPr>
                <w:w w:val="105"/>
                <w:sz w:val="18"/>
                <w:szCs w:val="18"/>
              </w:rPr>
              <w:t>of</w:t>
            </w:r>
            <w:r w:rsidRPr="002C6021">
              <w:rPr>
                <w:spacing w:val="-9"/>
                <w:w w:val="105"/>
                <w:sz w:val="18"/>
                <w:szCs w:val="18"/>
              </w:rPr>
              <w:t xml:space="preserve"> </w:t>
            </w:r>
            <w:r w:rsidRPr="002C6021">
              <w:rPr>
                <w:w w:val="105"/>
                <w:sz w:val="18"/>
                <w:szCs w:val="18"/>
              </w:rPr>
              <w:t>Stockholders held on 18 July 2024</w:t>
            </w:r>
          </w:p>
        </w:tc>
        <w:tc>
          <w:tcPr>
            <w:tcW w:w="709" w:type="dxa"/>
          </w:tcPr>
          <w:p w14:paraId="1CF4A5CE" w14:textId="77777777" w:rsidR="000A7C88" w:rsidRPr="002C6021" w:rsidRDefault="000A7C88" w:rsidP="00881F6D">
            <w:pPr>
              <w:pStyle w:val="TableParagraph"/>
              <w:jc w:val="left"/>
              <w:rPr>
                <w:rFonts w:ascii="Times New Roman"/>
                <w:sz w:val="18"/>
                <w:szCs w:val="18"/>
              </w:rPr>
            </w:pPr>
          </w:p>
        </w:tc>
        <w:tc>
          <w:tcPr>
            <w:tcW w:w="992" w:type="dxa"/>
          </w:tcPr>
          <w:p w14:paraId="70899A76" w14:textId="77777777" w:rsidR="000A7C88" w:rsidRPr="002C6021" w:rsidRDefault="000A7C88" w:rsidP="00881F6D">
            <w:pPr>
              <w:pStyle w:val="TableParagraph"/>
              <w:jc w:val="left"/>
              <w:rPr>
                <w:rFonts w:ascii="Times New Roman"/>
                <w:sz w:val="18"/>
                <w:szCs w:val="18"/>
              </w:rPr>
            </w:pPr>
          </w:p>
        </w:tc>
        <w:tc>
          <w:tcPr>
            <w:tcW w:w="1138" w:type="dxa"/>
          </w:tcPr>
          <w:p w14:paraId="69F79DC5" w14:textId="77777777" w:rsidR="000A7C88" w:rsidRPr="002C6021" w:rsidRDefault="000A7C88" w:rsidP="00881F6D">
            <w:pPr>
              <w:pStyle w:val="TableParagraph"/>
              <w:jc w:val="left"/>
              <w:rPr>
                <w:rFonts w:ascii="Times New Roman"/>
                <w:sz w:val="18"/>
                <w:szCs w:val="18"/>
              </w:rPr>
            </w:pPr>
          </w:p>
        </w:tc>
      </w:tr>
      <w:tr w:rsidR="000A7C88" w:rsidRPr="002C6021" w14:paraId="78A45815" w14:textId="77777777" w:rsidTr="00881F6D">
        <w:trPr>
          <w:gridAfter w:val="1"/>
          <w:wAfter w:w="9" w:type="dxa"/>
          <w:trHeight w:val="217"/>
          <w:jc w:val="center"/>
        </w:trPr>
        <w:tc>
          <w:tcPr>
            <w:tcW w:w="841" w:type="dxa"/>
          </w:tcPr>
          <w:p w14:paraId="6D82FAB0" w14:textId="77777777" w:rsidR="000A7C88" w:rsidRPr="002C6021" w:rsidRDefault="000A7C88" w:rsidP="00881F6D">
            <w:pPr>
              <w:pStyle w:val="TableParagraph"/>
              <w:spacing w:before="9" w:line="188" w:lineRule="exact"/>
              <w:ind w:left="18"/>
              <w:rPr>
                <w:sz w:val="18"/>
                <w:szCs w:val="18"/>
              </w:rPr>
            </w:pPr>
            <w:r w:rsidRPr="002C6021">
              <w:rPr>
                <w:spacing w:val="-10"/>
                <w:w w:val="105"/>
                <w:sz w:val="18"/>
                <w:szCs w:val="18"/>
              </w:rPr>
              <w:t>5</w:t>
            </w:r>
          </w:p>
        </w:tc>
        <w:tc>
          <w:tcPr>
            <w:tcW w:w="6662" w:type="dxa"/>
          </w:tcPr>
          <w:p w14:paraId="54D811EB" w14:textId="77777777" w:rsidR="000A7C88" w:rsidRPr="002C6021" w:rsidRDefault="000A7C88" w:rsidP="00881F6D">
            <w:pPr>
              <w:pStyle w:val="TableParagraph"/>
              <w:spacing w:before="9" w:line="188" w:lineRule="exact"/>
              <w:ind w:left="139"/>
              <w:jc w:val="left"/>
              <w:rPr>
                <w:sz w:val="18"/>
                <w:szCs w:val="18"/>
              </w:rPr>
            </w:pPr>
            <w:r w:rsidRPr="002C6021">
              <w:rPr>
                <w:sz w:val="18"/>
                <w:szCs w:val="18"/>
              </w:rPr>
              <w:t>Appointment</w:t>
            </w:r>
            <w:r w:rsidRPr="002C6021">
              <w:rPr>
                <w:spacing w:val="21"/>
                <w:sz w:val="18"/>
                <w:szCs w:val="18"/>
              </w:rPr>
              <w:t xml:space="preserve"> </w:t>
            </w:r>
            <w:r w:rsidRPr="002C6021">
              <w:rPr>
                <w:sz w:val="18"/>
                <w:szCs w:val="18"/>
              </w:rPr>
              <w:t>of</w:t>
            </w:r>
            <w:r w:rsidRPr="002C6021">
              <w:rPr>
                <w:spacing w:val="27"/>
                <w:sz w:val="18"/>
                <w:szCs w:val="18"/>
              </w:rPr>
              <w:t xml:space="preserve"> </w:t>
            </w:r>
            <w:r w:rsidRPr="002C6021">
              <w:rPr>
                <w:sz w:val="18"/>
                <w:szCs w:val="18"/>
              </w:rPr>
              <w:t>Independent</w:t>
            </w:r>
            <w:r w:rsidRPr="002C6021">
              <w:rPr>
                <w:spacing w:val="21"/>
                <w:sz w:val="18"/>
                <w:szCs w:val="18"/>
              </w:rPr>
              <w:t xml:space="preserve"> </w:t>
            </w:r>
            <w:r w:rsidRPr="002C6021">
              <w:rPr>
                <w:spacing w:val="-2"/>
                <w:sz w:val="18"/>
                <w:szCs w:val="18"/>
              </w:rPr>
              <w:t>Auditors</w:t>
            </w:r>
          </w:p>
        </w:tc>
        <w:tc>
          <w:tcPr>
            <w:tcW w:w="709" w:type="dxa"/>
          </w:tcPr>
          <w:p w14:paraId="00345870" w14:textId="77777777" w:rsidR="000A7C88" w:rsidRPr="002C6021" w:rsidRDefault="000A7C88" w:rsidP="00881F6D">
            <w:pPr>
              <w:pStyle w:val="TableParagraph"/>
              <w:jc w:val="left"/>
              <w:rPr>
                <w:rFonts w:ascii="Times New Roman"/>
                <w:sz w:val="18"/>
                <w:szCs w:val="18"/>
              </w:rPr>
            </w:pPr>
          </w:p>
        </w:tc>
        <w:tc>
          <w:tcPr>
            <w:tcW w:w="992" w:type="dxa"/>
          </w:tcPr>
          <w:p w14:paraId="73318206" w14:textId="77777777" w:rsidR="000A7C88" w:rsidRPr="002C6021" w:rsidRDefault="000A7C88" w:rsidP="00881F6D">
            <w:pPr>
              <w:pStyle w:val="TableParagraph"/>
              <w:jc w:val="left"/>
              <w:rPr>
                <w:rFonts w:ascii="Times New Roman"/>
                <w:sz w:val="18"/>
                <w:szCs w:val="18"/>
              </w:rPr>
            </w:pPr>
          </w:p>
        </w:tc>
        <w:tc>
          <w:tcPr>
            <w:tcW w:w="1138" w:type="dxa"/>
          </w:tcPr>
          <w:p w14:paraId="4D560901" w14:textId="77777777" w:rsidR="000A7C88" w:rsidRPr="002C6021" w:rsidRDefault="000A7C88" w:rsidP="00881F6D">
            <w:pPr>
              <w:pStyle w:val="TableParagraph"/>
              <w:jc w:val="left"/>
              <w:rPr>
                <w:rFonts w:ascii="Times New Roman"/>
                <w:sz w:val="18"/>
                <w:szCs w:val="18"/>
              </w:rPr>
            </w:pPr>
          </w:p>
        </w:tc>
      </w:tr>
      <w:tr w:rsidR="000A7C88" w:rsidRPr="002C6021" w14:paraId="52FFA51B" w14:textId="77777777" w:rsidTr="00881F6D">
        <w:trPr>
          <w:gridAfter w:val="1"/>
          <w:wAfter w:w="9" w:type="dxa"/>
          <w:trHeight w:val="431"/>
          <w:jc w:val="center"/>
        </w:trPr>
        <w:tc>
          <w:tcPr>
            <w:tcW w:w="841" w:type="dxa"/>
          </w:tcPr>
          <w:p w14:paraId="53D40CF9" w14:textId="77777777" w:rsidR="000A7C88" w:rsidRPr="002C6021" w:rsidRDefault="000A7C88" w:rsidP="00881F6D">
            <w:pPr>
              <w:pStyle w:val="TableParagraph"/>
              <w:spacing w:before="4"/>
              <w:ind w:left="18"/>
              <w:rPr>
                <w:sz w:val="18"/>
                <w:szCs w:val="18"/>
              </w:rPr>
            </w:pPr>
            <w:r w:rsidRPr="002C6021">
              <w:rPr>
                <w:spacing w:val="-10"/>
                <w:w w:val="105"/>
                <w:sz w:val="18"/>
                <w:szCs w:val="18"/>
              </w:rPr>
              <w:t>6</w:t>
            </w:r>
          </w:p>
        </w:tc>
        <w:tc>
          <w:tcPr>
            <w:tcW w:w="6662" w:type="dxa"/>
          </w:tcPr>
          <w:p w14:paraId="0902834D" w14:textId="77777777" w:rsidR="000A7C88" w:rsidRPr="002C6021" w:rsidRDefault="000A7C88" w:rsidP="00881F6D">
            <w:pPr>
              <w:pStyle w:val="TableParagraph"/>
              <w:spacing w:before="4"/>
              <w:ind w:left="139"/>
              <w:jc w:val="left"/>
              <w:rPr>
                <w:sz w:val="18"/>
                <w:szCs w:val="18"/>
              </w:rPr>
            </w:pPr>
            <w:r w:rsidRPr="002C6021">
              <w:rPr>
                <w:w w:val="105"/>
                <w:sz w:val="18"/>
                <w:szCs w:val="18"/>
              </w:rPr>
              <w:t>Ratification</w:t>
            </w:r>
            <w:r w:rsidRPr="002C6021">
              <w:rPr>
                <w:spacing w:val="16"/>
                <w:w w:val="105"/>
                <w:sz w:val="18"/>
                <w:szCs w:val="18"/>
              </w:rPr>
              <w:t xml:space="preserve"> </w:t>
            </w:r>
            <w:r w:rsidRPr="002C6021">
              <w:rPr>
                <w:w w:val="105"/>
                <w:sz w:val="18"/>
                <w:szCs w:val="18"/>
              </w:rPr>
              <w:t>of</w:t>
            </w:r>
            <w:r w:rsidRPr="002C6021">
              <w:rPr>
                <w:spacing w:val="18"/>
                <w:w w:val="105"/>
                <w:sz w:val="18"/>
                <w:szCs w:val="18"/>
              </w:rPr>
              <w:t xml:space="preserve"> </w:t>
            </w:r>
            <w:r w:rsidRPr="002C6021">
              <w:rPr>
                <w:w w:val="105"/>
                <w:sz w:val="18"/>
                <w:szCs w:val="18"/>
              </w:rPr>
              <w:t>Acts</w:t>
            </w:r>
            <w:r w:rsidRPr="002C6021">
              <w:rPr>
                <w:spacing w:val="19"/>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the</w:t>
            </w:r>
            <w:r w:rsidRPr="002C6021">
              <w:rPr>
                <w:spacing w:val="18"/>
                <w:w w:val="105"/>
                <w:sz w:val="18"/>
                <w:szCs w:val="18"/>
              </w:rPr>
              <w:t xml:space="preserve"> </w:t>
            </w:r>
            <w:r w:rsidRPr="002C6021">
              <w:rPr>
                <w:w w:val="105"/>
                <w:sz w:val="18"/>
                <w:szCs w:val="18"/>
              </w:rPr>
              <w:t>Board</w:t>
            </w:r>
            <w:r w:rsidRPr="002C6021">
              <w:rPr>
                <w:spacing w:val="18"/>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Directors,</w:t>
            </w:r>
            <w:r w:rsidRPr="002C6021">
              <w:rPr>
                <w:spacing w:val="13"/>
                <w:w w:val="105"/>
                <w:sz w:val="18"/>
                <w:szCs w:val="18"/>
              </w:rPr>
              <w:t xml:space="preserve"> </w:t>
            </w:r>
            <w:r w:rsidRPr="002C6021">
              <w:rPr>
                <w:w w:val="105"/>
                <w:sz w:val="18"/>
                <w:szCs w:val="18"/>
              </w:rPr>
              <w:t>Board</w:t>
            </w:r>
            <w:r w:rsidRPr="002C6021">
              <w:rPr>
                <w:spacing w:val="18"/>
                <w:w w:val="105"/>
                <w:sz w:val="18"/>
                <w:szCs w:val="18"/>
              </w:rPr>
              <w:t xml:space="preserve"> </w:t>
            </w:r>
            <w:r w:rsidRPr="002C6021">
              <w:rPr>
                <w:spacing w:val="-2"/>
                <w:w w:val="105"/>
                <w:sz w:val="18"/>
                <w:szCs w:val="18"/>
              </w:rPr>
              <w:t>Committees</w:t>
            </w:r>
          </w:p>
          <w:p w14:paraId="4073E874" w14:textId="77777777" w:rsidR="000A7C88" w:rsidRPr="002C6021" w:rsidRDefault="000A7C88" w:rsidP="00881F6D">
            <w:pPr>
              <w:pStyle w:val="TableParagraph"/>
              <w:spacing w:before="12" w:line="188" w:lineRule="exact"/>
              <w:ind w:left="139"/>
              <w:jc w:val="left"/>
              <w:rPr>
                <w:sz w:val="18"/>
                <w:szCs w:val="18"/>
              </w:rPr>
            </w:pPr>
            <w:r w:rsidRPr="002C6021">
              <w:rPr>
                <w:w w:val="105"/>
                <w:sz w:val="18"/>
                <w:szCs w:val="18"/>
              </w:rPr>
              <w:t>and</w:t>
            </w:r>
            <w:r w:rsidRPr="002C6021">
              <w:rPr>
                <w:spacing w:val="-12"/>
                <w:w w:val="105"/>
                <w:sz w:val="18"/>
                <w:szCs w:val="18"/>
              </w:rPr>
              <w:t xml:space="preserve"> </w:t>
            </w:r>
            <w:r w:rsidRPr="002C6021">
              <w:rPr>
                <w:spacing w:val="-2"/>
                <w:w w:val="105"/>
                <w:sz w:val="18"/>
                <w:szCs w:val="18"/>
              </w:rPr>
              <w:t>Officers</w:t>
            </w:r>
          </w:p>
        </w:tc>
        <w:tc>
          <w:tcPr>
            <w:tcW w:w="709" w:type="dxa"/>
          </w:tcPr>
          <w:p w14:paraId="39A98EEB" w14:textId="77777777" w:rsidR="000A7C88" w:rsidRPr="002C6021" w:rsidRDefault="000A7C88" w:rsidP="00881F6D">
            <w:pPr>
              <w:pStyle w:val="TableParagraph"/>
              <w:jc w:val="left"/>
              <w:rPr>
                <w:rFonts w:ascii="Times New Roman"/>
                <w:sz w:val="18"/>
                <w:szCs w:val="18"/>
              </w:rPr>
            </w:pPr>
          </w:p>
        </w:tc>
        <w:tc>
          <w:tcPr>
            <w:tcW w:w="992" w:type="dxa"/>
          </w:tcPr>
          <w:p w14:paraId="38DCB2FA" w14:textId="77777777" w:rsidR="000A7C88" w:rsidRPr="002C6021" w:rsidRDefault="000A7C88" w:rsidP="00881F6D">
            <w:pPr>
              <w:pStyle w:val="TableParagraph"/>
              <w:jc w:val="left"/>
              <w:rPr>
                <w:rFonts w:ascii="Times New Roman"/>
                <w:sz w:val="18"/>
                <w:szCs w:val="18"/>
              </w:rPr>
            </w:pPr>
          </w:p>
        </w:tc>
        <w:tc>
          <w:tcPr>
            <w:tcW w:w="1138" w:type="dxa"/>
          </w:tcPr>
          <w:p w14:paraId="05CADFFD" w14:textId="77777777" w:rsidR="000A7C88" w:rsidRPr="002C6021" w:rsidRDefault="000A7C88" w:rsidP="00881F6D">
            <w:pPr>
              <w:pStyle w:val="TableParagraph"/>
              <w:jc w:val="left"/>
              <w:rPr>
                <w:rFonts w:ascii="Times New Roman"/>
                <w:sz w:val="18"/>
                <w:szCs w:val="18"/>
              </w:rPr>
            </w:pPr>
          </w:p>
        </w:tc>
      </w:tr>
      <w:tr w:rsidR="000A7C88" w:rsidRPr="002C6021" w14:paraId="68EAD588" w14:textId="77777777" w:rsidTr="00881F6D">
        <w:trPr>
          <w:gridAfter w:val="1"/>
          <w:wAfter w:w="9" w:type="dxa"/>
          <w:trHeight w:val="431"/>
          <w:jc w:val="center"/>
        </w:trPr>
        <w:tc>
          <w:tcPr>
            <w:tcW w:w="841" w:type="dxa"/>
          </w:tcPr>
          <w:p w14:paraId="346DDF7D" w14:textId="77777777" w:rsidR="000A7C88" w:rsidRPr="002C6021" w:rsidRDefault="000A7C88" w:rsidP="00881F6D">
            <w:pPr>
              <w:pStyle w:val="TableParagraph"/>
              <w:spacing w:before="4"/>
              <w:ind w:left="18"/>
              <w:rPr>
                <w:spacing w:val="-10"/>
                <w:w w:val="105"/>
                <w:sz w:val="18"/>
                <w:szCs w:val="18"/>
              </w:rPr>
            </w:pPr>
            <w:r w:rsidRPr="002C6021">
              <w:rPr>
                <w:spacing w:val="-10"/>
                <w:w w:val="105"/>
                <w:sz w:val="18"/>
                <w:szCs w:val="18"/>
              </w:rPr>
              <w:t>7</w:t>
            </w:r>
          </w:p>
        </w:tc>
        <w:tc>
          <w:tcPr>
            <w:tcW w:w="6662" w:type="dxa"/>
          </w:tcPr>
          <w:p w14:paraId="7623A0B7" w14:textId="77777777" w:rsidR="000A7C88" w:rsidRPr="002C6021" w:rsidRDefault="000A7C88" w:rsidP="00881F6D">
            <w:pPr>
              <w:tabs>
                <w:tab w:val="left" w:pos="2384"/>
              </w:tabs>
              <w:spacing w:before="9"/>
              <w:ind w:left="139"/>
              <w:rPr>
                <w:sz w:val="18"/>
                <w:szCs w:val="18"/>
              </w:rPr>
            </w:pPr>
            <w:r w:rsidRPr="002C6021">
              <w:rPr>
                <w:sz w:val="18"/>
                <w:szCs w:val="18"/>
              </w:rPr>
              <w:t>Approval of the issuance and offer for sale or subscription of such number of warrants (the “Warrants”) covering up to 2,225,874,470 underlying common shares (“Underlying Common Shares”) exercisable at a minimum price of Twelve Pesos (Php12.00) per Underlying Common Share, the listing of the Warrants and Underlying Common Shares and the delegation to the Company’s Senior Management the power and authority to determine and fix the terms and conditions of the offer and issuance of the Warrants and Underlying Common Shares</w:t>
            </w:r>
          </w:p>
        </w:tc>
        <w:tc>
          <w:tcPr>
            <w:tcW w:w="709" w:type="dxa"/>
          </w:tcPr>
          <w:p w14:paraId="4FD9724F" w14:textId="77777777" w:rsidR="000A7C88" w:rsidRPr="002C6021" w:rsidRDefault="000A7C88" w:rsidP="00881F6D">
            <w:pPr>
              <w:pStyle w:val="TableParagraph"/>
              <w:jc w:val="left"/>
              <w:rPr>
                <w:rFonts w:ascii="Times New Roman"/>
                <w:sz w:val="18"/>
                <w:szCs w:val="18"/>
              </w:rPr>
            </w:pPr>
          </w:p>
        </w:tc>
        <w:tc>
          <w:tcPr>
            <w:tcW w:w="992" w:type="dxa"/>
          </w:tcPr>
          <w:p w14:paraId="640314D8" w14:textId="77777777" w:rsidR="000A7C88" w:rsidRPr="002C6021" w:rsidRDefault="000A7C88" w:rsidP="00881F6D">
            <w:pPr>
              <w:pStyle w:val="TableParagraph"/>
              <w:jc w:val="left"/>
              <w:rPr>
                <w:rFonts w:ascii="Times New Roman"/>
                <w:sz w:val="18"/>
                <w:szCs w:val="18"/>
              </w:rPr>
            </w:pPr>
          </w:p>
        </w:tc>
        <w:tc>
          <w:tcPr>
            <w:tcW w:w="1138" w:type="dxa"/>
          </w:tcPr>
          <w:p w14:paraId="65437BA2" w14:textId="77777777" w:rsidR="000A7C88" w:rsidRPr="002C6021" w:rsidRDefault="000A7C88" w:rsidP="00881F6D">
            <w:pPr>
              <w:pStyle w:val="TableParagraph"/>
              <w:jc w:val="left"/>
              <w:rPr>
                <w:rFonts w:ascii="Times New Roman"/>
                <w:sz w:val="18"/>
                <w:szCs w:val="18"/>
              </w:rPr>
            </w:pPr>
          </w:p>
        </w:tc>
      </w:tr>
      <w:tr w:rsidR="000A7C88" w:rsidRPr="002C6021" w14:paraId="26C8AC95" w14:textId="77777777" w:rsidTr="00881F6D">
        <w:trPr>
          <w:gridAfter w:val="1"/>
          <w:wAfter w:w="9" w:type="dxa"/>
          <w:trHeight w:val="213"/>
          <w:jc w:val="center"/>
        </w:trPr>
        <w:tc>
          <w:tcPr>
            <w:tcW w:w="841" w:type="dxa"/>
          </w:tcPr>
          <w:p w14:paraId="140EC0E3" w14:textId="77777777" w:rsidR="000A7C88" w:rsidRPr="002C6021" w:rsidRDefault="000A7C88" w:rsidP="00881F6D">
            <w:pPr>
              <w:pStyle w:val="TableParagraph"/>
              <w:spacing w:before="4" w:line="189" w:lineRule="exact"/>
              <w:ind w:left="18"/>
              <w:rPr>
                <w:sz w:val="18"/>
                <w:szCs w:val="18"/>
              </w:rPr>
            </w:pPr>
            <w:r w:rsidRPr="002C6021">
              <w:rPr>
                <w:spacing w:val="-10"/>
                <w:w w:val="105"/>
                <w:sz w:val="18"/>
                <w:szCs w:val="18"/>
              </w:rPr>
              <w:t>8</w:t>
            </w:r>
          </w:p>
        </w:tc>
        <w:tc>
          <w:tcPr>
            <w:tcW w:w="6662" w:type="dxa"/>
          </w:tcPr>
          <w:p w14:paraId="150A8F52" w14:textId="77777777" w:rsidR="000A7C88" w:rsidRPr="002C6021" w:rsidRDefault="000A7C88" w:rsidP="00881F6D">
            <w:pPr>
              <w:pStyle w:val="TableParagraph"/>
              <w:spacing w:before="4" w:line="189" w:lineRule="exact"/>
              <w:ind w:left="139"/>
              <w:jc w:val="left"/>
              <w:rPr>
                <w:sz w:val="18"/>
                <w:szCs w:val="18"/>
              </w:rPr>
            </w:pPr>
            <w:r w:rsidRPr="002C6021">
              <w:rPr>
                <w:w w:val="105"/>
                <w:sz w:val="18"/>
                <w:szCs w:val="18"/>
              </w:rPr>
              <w:t>Election</w:t>
            </w:r>
            <w:r w:rsidRPr="002C6021">
              <w:rPr>
                <w:spacing w:val="-11"/>
                <w:w w:val="105"/>
                <w:sz w:val="18"/>
                <w:szCs w:val="18"/>
              </w:rPr>
              <w:t xml:space="preserve"> </w:t>
            </w:r>
            <w:r w:rsidRPr="002C6021">
              <w:rPr>
                <w:w w:val="105"/>
                <w:sz w:val="18"/>
                <w:szCs w:val="18"/>
              </w:rPr>
              <w:t>of</w:t>
            </w:r>
            <w:r w:rsidRPr="002C6021">
              <w:rPr>
                <w:spacing w:val="-11"/>
                <w:w w:val="105"/>
                <w:sz w:val="18"/>
                <w:szCs w:val="18"/>
              </w:rPr>
              <w:t xml:space="preserve"> </w:t>
            </w:r>
            <w:r w:rsidRPr="002C6021">
              <w:rPr>
                <w:spacing w:val="-2"/>
                <w:w w:val="105"/>
                <w:sz w:val="18"/>
                <w:szCs w:val="18"/>
              </w:rPr>
              <w:t>Directors</w:t>
            </w:r>
          </w:p>
        </w:tc>
        <w:tc>
          <w:tcPr>
            <w:tcW w:w="709" w:type="dxa"/>
          </w:tcPr>
          <w:p w14:paraId="512901DF" w14:textId="77777777" w:rsidR="000A7C88" w:rsidRPr="002C6021" w:rsidRDefault="000A7C88" w:rsidP="00881F6D">
            <w:pPr>
              <w:pStyle w:val="TableParagraph"/>
              <w:jc w:val="left"/>
              <w:rPr>
                <w:rFonts w:ascii="Times New Roman"/>
                <w:sz w:val="18"/>
                <w:szCs w:val="18"/>
              </w:rPr>
            </w:pPr>
          </w:p>
        </w:tc>
        <w:tc>
          <w:tcPr>
            <w:tcW w:w="992" w:type="dxa"/>
          </w:tcPr>
          <w:p w14:paraId="2D39B3FC" w14:textId="77777777" w:rsidR="000A7C88" w:rsidRPr="002C6021" w:rsidRDefault="000A7C88" w:rsidP="00881F6D">
            <w:pPr>
              <w:pStyle w:val="TableParagraph"/>
              <w:jc w:val="left"/>
              <w:rPr>
                <w:rFonts w:ascii="Times New Roman"/>
                <w:sz w:val="18"/>
                <w:szCs w:val="18"/>
              </w:rPr>
            </w:pPr>
          </w:p>
        </w:tc>
        <w:tc>
          <w:tcPr>
            <w:tcW w:w="1138" w:type="dxa"/>
          </w:tcPr>
          <w:p w14:paraId="19BA9A93" w14:textId="77777777" w:rsidR="000A7C88" w:rsidRPr="002C6021" w:rsidRDefault="000A7C88" w:rsidP="00881F6D">
            <w:pPr>
              <w:pStyle w:val="TableParagraph"/>
              <w:jc w:val="left"/>
              <w:rPr>
                <w:rFonts w:ascii="Times New Roman"/>
                <w:sz w:val="18"/>
                <w:szCs w:val="18"/>
              </w:rPr>
            </w:pPr>
          </w:p>
        </w:tc>
      </w:tr>
      <w:tr w:rsidR="000A7C88" w:rsidRPr="002C6021" w14:paraId="35C109CE" w14:textId="77777777" w:rsidTr="00881F6D">
        <w:trPr>
          <w:gridAfter w:val="1"/>
          <w:wAfter w:w="9" w:type="dxa"/>
          <w:trHeight w:val="215"/>
          <w:jc w:val="center"/>
        </w:trPr>
        <w:tc>
          <w:tcPr>
            <w:tcW w:w="841" w:type="dxa"/>
          </w:tcPr>
          <w:p w14:paraId="7B9185ED" w14:textId="77777777" w:rsidR="000A7C88" w:rsidRPr="002C6021" w:rsidRDefault="000A7C88" w:rsidP="00881F6D">
            <w:pPr>
              <w:pStyle w:val="TableParagraph"/>
              <w:jc w:val="left"/>
              <w:rPr>
                <w:rFonts w:ascii="Times New Roman"/>
                <w:sz w:val="18"/>
                <w:szCs w:val="18"/>
              </w:rPr>
            </w:pPr>
          </w:p>
        </w:tc>
        <w:tc>
          <w:tcPr>
            <w:tcW w:w="6662" w:type="dxa"/>
          </w:tcPr>
          <w:p w14:paraId="18CBBEF9" w14:textId="77777777" w:rsidR="000A7C88" w:rsidRPr="002C6021" w:rsidRDefault="000A7C88" w:rsidP="00881F6D">
            <w:pPr>
              <w:pStyle w:val="TableParagraph"/>
              <w:spacing w:before="6" w:line="189" w:lineRule="exact"/>
              <w:ind w:left="259"/>
              <w:jc w:val="left"/>
              <w:rPr>
                <w:sz w:val="18"/>
                <w:szCs w:val="18"/>
              </w:rPr>
            </w:pPr>
            <w:r w:rsidRPr="002C6021">
              <w:rPr>
                <w:w w:val="105"/>
                <w:sz w:val="18"/>
                <w:szCs w:val="18"/>
              </w:rPr>
              <w:t>Andrew</w:t>
            </w:r>
            <w:r w:rsidRPr="002C6021">
              <w:rPr>
                <w:spacing w:val="-7"/>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p>
        </w:tc>
        <w:tc>
          <w:tcPr>
            <w:tcW w:w="709" w:type="dxa"/>
          </w:tcPr>
          <w:p w14:paraId="5B6A2342" w14:textId="77777777" w:rsidR="000A7C88" w:rsidRPr="002C6021" w:rsidRDefault="000A7C88" w:rsidP="00881F6D">
            <w:pPr>
              <w:pStyle w:val="TableParagraph"/>
              <w:jc w:val="left"/>
              <w:rPr>
                <w:rFonts w:ascii="Times New Roman"/>
                <w:sz w:val="18"/>
                <w:szCs w:val="18"/>
              </w:rPr>
            </w:pPr>
          </w:p>
        </w:tc>
        <w:tc>
          <w:tcPr>
            <w:tcW w:w="992" w:type="dxa"/>
          </w:tcPr>
          <w:p w14:paraId="11D77BC9" w14:textId="77777777" w:rsidR="000A7C88" w:rsidRPr="002C6021" w:rsidRDefault="000A7C88" w:rsidP="00881F6D">
            <w:pPr>
              <w:pStyle w:val="TableParagraph"/>
              <w:jc w:val="left"/>
              <w:rPr>
                <w:rFonts w:ascii="Times New Roman"/>
                <w:sz w:val="18"/>
                <w:szCs w:val="18"/>
              </w:rPr>
            </w:pPr>
          </w:p>
        </w:tc>
        <w:tc>
          <w:tcPr>
            <w:tcW w:w="1138" w:type="dxa"/>
          </w:tcPr>
          <w:p w14:paraId="12B49B93" w14:textId="77777777" w:rsidR="000A7C88" w:rsidRPr="002C6021" w:rsidRDefault="000A7C88" w:rsidP="00881F6D">
            <w:pPr>
              <w:pStyle w:val="TableParagraph"/>
              <w:jc w:val="left"/>
              <w:rPr>
                <w:rFonts w:ascii="Times New Roman"/>
                <w:sz w:val="18"/>
                <w:szCs w:val="18"/>
              </w:rPr>
            </w:pPr>
          </w:p>
        </w:tc>
      </w:tr>
      <w:tr w:rsidR="000A7C88" w:rsidRPr="002C6021" w14:paraId="36840F24" w14:textId="77777777" w:rsidTr="00881F6D">
        <w:trPr>
          <w:gridAfter w:val="1"/>
          <w:wAfter w:w="9" w:type="dxa"/>
          <w:trHeight w:val="214"/>
          <w:jc w:val="center"/>
        </w:trPr>
        <w:tc>
          <w:tcPr>
            <w:tcW w:w="841" w:type="dxa"/>
          </w:tcPr>
          <w:p w14:paraId="49A1EE8A" w14:textId="77777777" w:rsidR="000A7C88" w:rsidRPr="002C6021" w:rsidRDefault="000A7C88" w:rsidP="00881F6D">
            <w:pPr>
              <w:pStyle w:val="TableParagraph"/>
              <w:jc w:val="left"/>
              <w:rPr>
                <w:rFonts w:ascii="Times New Roman"/>
                <w:sz w:val="18"/>
                <w:szCs w:val="18"/>
              </w:rPr>
            </w:pPr>
          </w:p>
        </w:tc>
        <w:tc>
          <w:tcPr>
            <w:tcW w:w="6662" w:type="dxa"/>
          </w:tcPr>
          <w:p w14:paraId="644901A4" w14:textId="77777777" w:rsidR="000A7C88" w:rsidRPr="002C6021" w:rsidRDefault="000A7C88" w:rsidP="00881F6D">
            <w:pPr>
              <w:pStyle w:val="TableParagraph"/>
              <w:spacing w:before="6" w:line="188" w:lineRule="exact"/>
              <w:ind w:left="269"/>
              <w:jc w:val="left"/>
              <w:rPr>
                <w:sz w:val="18"/>
                <w:szCs w:val="18"/>
              </w:rPr>
            </w:pPr>
            <w:r w:rsidRPr="002C6021">
              <w:rPr>
                <w:w w:val="105"/>
                <w:sz w:val="18"/>
                <w:szCs w:val="18"/>
              </w:rPr>
              <w:t>Kevin</w:t>
            </w:r>
            <w:r w:rsidRPr="002C6021">
              <w:rPr>
                <w:spacing w:val="-10"/>
                <w:w w:val="105"/>
                <w:sz w:val="18"/>
                <w:szCs w:val="18"/>
              </w:rPr>
              <w:t xml:space="preserve"> </w:t>
            </w:r>
            <w:r w:rsidRPr="002C6021">
              <w:rPr>
                <w:w w:val="105"/>
                <w:sz w:val="18"/>
                <w:szCs w:val="18"/>
              </w:rPr>
              <w:t>Andrew</w:t>
            </w:r>
            <w:r w:rsidRPr="002C6021">
              <w:rPr>
                <w:spacing w:val="-8"/>
                <w:w w:val="105"/>
                <w:sz w:val="18"/>
                <w:szCs w:val="18"/>
              </w:rPr>
              <w:t xml:space="preserve"> </w:t>
            </w:r>
            <w:r w:rsidRPr="002C6021">
              <w:rPr>
                <w:w w:val="105"/>
                <w:sz w:val="18"/>
                <w:szCs w:val="18"/>
              </w:rPr>
              <w:t>L.</w:t>
            </w:r>
            <w:r w:rsidRPr="002C6021">
              <w:rPr>
                <w:spacing w:val="-5"/>
                <w:w w:val="105"/>
                <w:sz w:val="18"/>
                <w:szCs w:val="18"/>
              </w:rPr>
              <w:t xml:space="preserve"> Tan</w:t>
            </w:r>
          </w:p>
        </w:tc>
        <w:tc>
          <w:tcPr>
            <w:tcW w:w="709" w:type="dxa"/>
          </w:tcPr>
          <w:p w14:paraId="5FD0E4CA" w14:textId="77777777" w:rsidR="000A7C88" w:rsidRPr="002C6021" w:rsidRDefault="000A7C88" w:rsidP="00881F6D">
            <w:pPr>
              <w:pStyle w:val="TableParagraph"/>
              <w:jc w:val="left"/>
              <w:rPr>
                <w:rFonts w:ascii="Times New Roman"/>
                <w:sz w:val="18"/>
                <w:szCs w:val="18"/>
              </w:rPr>
            </w:pPr>
          </w:p>
        </w:tc>
        <w:tc>
          <w:tcPr>
            <w:tcW w:w="992" w:type="dxa"/>
          </w:tcPr>
          <w:p w14:paraId="6BE60F05" w14:textId="77777777" w:rsidR="000A7C88" w:rsidRPr="002C6021" w:rsidRDefault="000A7C88" w:rsidP="00881F6D">
            <w:pPr>
              <w:pStyle w:val="TableParagraph"/>
              <w:jc w:val="left"/>
              <w:rPr>
                <w:rFonts w:ascii="Times New Roman"/>
                <w:sz w:val="18"/>
                <w:szCs w:val="18"/>
              </w:rPr>
            </w:pPr>
          </w:p>
        </w:tc>
        <w:tc>
          <w:tcPr>
            <w:tcW w:w="1138" w:type="dxa"/>
          </w:tcPr>
          <w:p w14:paraId="73DB1365" w14:textId="77777777" w:rsidR="000A7C88" w:rsidRPr="002C6021" w:rsidRDefault="000A7C88" w:rsidP="00881F6D">
            <w:pPr>
              <w:pStyle w:val="TableParagraph"/>
              <w:jc w:val="left"/>
              <w:rPr>
                <w:rFonts w:ascii="Times New Roman"/>
                <w:sz w:val="18"/>
                <w:szCs w:val="18"/>
              </w:rPr>
            </w:pPr>
          </w:p>
        </w:tc>
      </w:tr>
      <w:tr w:rsidR="000A7C88" w:rsidRPr="002C6021" w14:paraId="153ED9C4" w14:textId="77777777" w:rsidTr="00881F6D">
        <w:trPr>
          <w:gridAfter w:val="1"/>
          <w:wAfter w:w="9" w:type="dxa"/>
          <w:trHeight w:val="215"/>
          <w:jc w:val="center"/>
        </w:trPr>
        <w:tc>
          <w:tcPr>
            <w:tcW w:w="841" w:type="dxa"/>
          </w:tcPr>
          <w:p w14:paraId="03459EE4" w14:textId="77777777" w:rsidR="000A7C88" w:rsidRPr="002C6021" w:rsidRDefault="000A7C88" w:rsidP="00881F6D">
            <w:pPr>
              <w:pStyle w:val="TableParagraph"/>
              <w:jc w:val="left"/>
              <w:rPr>
                <w:rFonts w:ascii="Times New Roman"/>
                <w:sz w:val="18"/>
                <w:szCs w:val="18"/>
              </w:rPr>
            </w:pPr>
          </w:p>
        </w:tc>
        <w:tc>
          <w:tcPr>
            <w:tcW w:w="6662" w:type="dxa"/>
          </w:tcPr>
          <w:p w14:paraId="20ED36E5" w14:textId="77777777" w:rsidR="000A7C88" w:rsidRPr="002C6021" w:rsidRDefault="000A7C88" w:rsidP="00881F6D">
            <w:pPr>
              <w:pStyle w:val="TableParagraph"/>
              <w:spacing w:before="7" w:line="188" w:lineRule="exact"/>
              <w:ind w:left="269"/>
              <w:jc w:val="left"/>
              <w:rPr>
                <w:sz w:val="18"/>
                <w:szCs w:val="18"/>
              </w:rPr>
            </w:pPr>
            <w:r w:rsidRPr="002C6021">
              <w:rPr>
                <w:w w:val="105"/>
                <w:sz w:val="18"/>
                <w:szCs w:val="18"/>
              </w:rPr>
              <w:t>Katherine</w:t>
            </w:r>
            <w:r w:rsidRPr="002C6021">
              <w:rPr>
                <w:spacing w:val="-10"/>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r w:rsidRPr="002C6021" w:rsidDel="005613D3">
              <w:rPr>
                <w:w w:val="105"/>
                <w:sz w:val="18"/>
                <w:szCs w:val="18"/>
              </w:rPr>
              <w:t xml:space="preserve"> </w:t>
            </w:r>
          </w:p>
        </w:tc>
        <w:tc>
          <w:tcPr>
            <w:tcW w:w="709" w:type="dxa"/>
          </w:tcPr>
          <w:p w14:paraId="475FAD29" w14:textId="77777777" w:rsidR="000A7C88" w:rsidRPr="002C6021" w:rsidRDefault="000A7C88" w:rsidP="00881F6D">
            <w:pPr>
              <w:pStyle w:val="TableParagraph"/>
              <w:jc w:val="left"/>
              <w:rPr>
                <w:rFonts w:ascii="Times New Roman"/>
                <w:sz w:val="18"/>
                <w:szCs w:val="18"/>
              </w:rPr>
            </w:pPr>
          </w:p>
        </w:tc>
        <w:tc>
          <w:tcPr>
            <w:tcW w:w="992" w:type="dxa"/>
          </w:tcPr>
          <w:p w14:paraId="3C82D0B1" w14:textId="77777777" w:rsidR="000A7C88" w:rsidRPr="002C6021" w:rsidRDefault="000A7C88" w:rsidP="00881F6D">
            <w:pPr>
              <w:pStyle w:val="TableParagraph"/>
              <w:jc w:val="left"/>
              <w:rPr>
                <w:rFonts w:ascii="Times New Roman"/>
                <w:sz w:val="18"/>
                <w:szCs w:val="18"/>
              </w:rPr>
            </w:pPr>
          </w:p>
        </w:tc>
        <w:tc>
          <w:tcPr>
            <w:tcW w:w="1138" w:type="dxa"/>
          </w:tcPr>
          <w:p w14:paraId="018CE521" w14:textId="77777777" w:rsidR="000A7C88" w:rsidRPr="002C6021" w:rsidRDefault="000A7C88" w:rsidP="00881F6D">
            <w:pPr>
              <w:pStyle w:val="TableParagraph"/>
              <w:jc w:val="left"/>
              <w:rPr>
                <w:rFonts w:ascii="Times New Roman"/>
                <w:sz w:val="18"/>
                <w:szCs w:val="18"/>
              </w:rPr>
            </w:pPr>
          </w:p>
        </w:tc>
      </w:tr>
      <w:tr w:rsidR="000A7C88" w:rsidRPr="002C6021" w14:paraId="2E0D43BE" w14:textId="77777777" w:rsidTr="00881F6D">
        <w:trPr>
          <w:gridAfter w:val="1"/>
          <w:wAfter w:w="9" w:type="dxa"/>
          <w:trHeight w:val="214"/>
          <w:jc w:val="center"/>
        </w:trPr>
        <w:tc>
          <w:tcPr>
            <w:tcW w:w="841" w:type="dxa"/>
          </w:tcPr>
          <w:p w14:paraId="2734DF37" w14:textId="77777777" w:rsidR="000A7C88" w:rsidRPr="002C6021" w:rsidRDefault="000A7C88" w:rsidP="00881F6D">
            <w:pPr>
              <w:pStyle w:val="TableParagraph"/>
              <w:jc w:val="left"/>
              <w:rPr>
                <w:rFonts w:ascii="Times New Roman"/>
                <w:sz w:val="18"/>
                <w:szCs w:val="18"/>
              </w:rPr>
            </w:pPr>
          </w:p>
        </w:tc>
        <w:tc>
          <w:tcPr>
            <w:tcW w:w="6662" w:type="dxa"/>
          </w:tcPr>
          <w:p w14:paraId="32640A00" w14:textId="77777777" w:rsidR="000A7C88" w:rsidRPr="002C6021" w:rsidRDefault="000A7C88" w:rsidP="00881F6D">
            <w:pPr>
              <w:pStyle w:val="TableParagraph"/>
              <w:spacing w:before="4" w:line="189" w:lineRule="exact"/>
              <w:ind w:left="269"/>
              <w:jc w:val="left"/>
              <w:rPr>
                <w:sz w:val="18"/>
                <w:szCs w:val="18"/>
              </w:rPr>
            </w:pPr>
            <w:r w:rsidRPr="002C6021">
              <w:rPr>
                <w:w w:val="105"/>
                <w:sz w:val="18"/>
                <w:szCs w:val="18"/>
              </w:rPr>
              <w:t>Lourdes T. Gutierrez-Alfonso</w:t>
            </w:r>
          </w:p>
        </w:tc>
        <w:tc>
          <w:tcPr>
            <w:tcW w:w="709" w:type="dxa"/>
          </w:tcPr>
          <w:p w14:paraId="42E068FF" w14:textId="77777777" w:rsidR="000A7C88" w:rsidRPr="002C6021" w:rsidRDefault="000A7C88" w:rsidP="00881F6D">
            <w:pPr>
              <w:pStyle w:val="TableParagraph"/>
              <w:jc w:val="left"/>
              <w:rPr>
                <w:rFonts w:ascii="Times New Roman"/>
                <w:sz w:val="18"/>
                <w:szCs w:val="18"/>
              </w:rPr>
            </w:pPr>
          </w:p>
        </w:tc>
        <w:tc>
          <w:tcPr>
            <w:tcW w:w="992" w:type="dxa"/>
          </w:tcPr>
          <w:p w14:paraId="3628C94E" w14:textId="77777777" w:rsidR="000A7C88" w:rsidRPr="002C6021" w:rsidRDefault="000A7C88" w:rsidP="00881F6D">
            <w:pPr>
              <w:pStyle w:val="TableParagraph"/>
              <w:jc w:val="left"/>
              <w:rPr>
                <w:rFonts w:ascii="Times New Roman"/>
                <w:sz w:val="18"/>
                <w:szCs w:val="18"/>
              </w:rPr>
            </w:pPr>
          </w:p>
        </w:tc>
        <w:tc>
          <w:tcPr>
            <w:tcW w:w="1138" w:type="dxa"/>
          </w:tcPr>
          <w:p w14:paraId="55BF7C38" w14:textId="77777777" w:rsidR="000A7C88" w:rsidRPr="002C6021" w:rsidRDefault="000A7C88" w:rsidP="00881F6D">
            <w:pPr>
              <w:pStyle w:val="TableParagraph"/>
              <w:jc w:val="left"/>
              <w:rPr>
                <w:rFonts w:ascii="Times New Roman"/>
                <w:sz w:val="18"/>
                <w:szCs w:val="18"/>
              </w:rPr>
            </w:pPr>
          </w:p>
        </w:tc>
      </w:tr>
      <w:tr w:rsidR="000A7C88" w:rsidRPr="002C6021" w14:paraId="1CD7E98E" w14:textId="77777777" w:rsidTr="00881F6D">
        <w:trPr>
          <w:gridAfter w:val="1"/>
          <w:wAfter w:w="9" w:type="dxa"/>
          <w:trHeight w:val="215"/>
          <w:jc w:val="center"/>
        </w:trPr>
        <w:tc>
          <w:tcPr>
            <w:tcW w:w="841" w:type="dxa"/>
          </w:tcPr>
          <w:p w14:paraId="4DEC89DE" w14:textId="77777777" w:rsidR="000A7C88" w:rsidRPr="002C6021" w:rsidRDefault="000A7C88" w:rsidP="00881F6D">
            <w:pPr>
              <w:pStyle w:val="TableParagraph"/>
              <w:jc w:val="left"/>
              <w:rPr>
                <w:rFonts w:ascii="Times New Roman"/>
                <w:sz w:val="18"/>
                <w:szCs w:val="18"/>
              </w:rPr>
            </w:pPr>
          </w:p>
        </w:tc>
        <w:tc>
          <w:tcPr>
            <w:tcW w:w="6662" w:type="dxa"/>
          </w:tcPr>
          <w:p w14:paraId="0671EC2F" w14:textId="77777777" w:rsidR="000A7C88" w:rsidRPr="002C6021" w:rsidRDefault="000A7C88" w:rsidP="00881F6D">
            <w:pPr>
              <w:pStyle w:val="TableParagraph"/>
              <w:spacing w:before="6" w:line="189" w:lineRule="exact"/>
              <w:ind w:left="269"/>
              <w:jc w:val="left"/>
              <w:rPr>
                <w:sz w:val="18"/>
                <w:szCs w:val="18"/>
              </w:rPr>
            </w:pPr>
            <w:r w:rsidRPr="002C6021">
              <w:rPr>
                <w:w w:val="105"/>
                <w:sz w:val="18"/>
                <w:szCs w:val="18"/>
              </w:rPr>
              <w:t>Enrique</w:t>
            </w:r>
            <w:r w:rsidRPr="002C6021">
              <w:rPr>
                <w:spacing w:val="-8"/>
                <w:w w:val="105"/>
                <w:sz w:val="18"/>
                <w:szCs w:val="18"/>
              </w:rPr>
              <w:t xml:space="preserve"> </w:t>
            </w:r>
            <w:r w:rsidRPr="002C6021">
              <w:rPr>
                <w:w w:val="105"/>
                <w:sz w:val="18"/>
                <w:szCs w:val="18"/>
              </w:rPr>
              <w:t>M.</w:t>
            </w:r>
            <w:r w:rsidRPr="002C6021">
              <w:rPr>
                <w:spacing w:val="-11"/>
                <w:w w:val="105"/>
                <w:sz w:val="18"/>
                <w:szCs w:val="18"/>
              </w:rPr>
              <w:t xml:space="preserve"> </w:t>
            </w:r>
            <w:r w:rsidRPr="002C6021">
              <w:rPr>
                <w:w w:val="105"/>
                <w:sz w:val="18"/>
                <w:szCs w:val="18"/>
              </w:rPr>
              <w:t>Soriano</w:t>
            </w:r>
            <w:r w:rsidRPr="002C6021">
              <w:rPr>
                <w:spacing w:val="-9"/>
                <w:w w:val="105"/>
                <w:sz w:val="18"/>
                <w:szCs w:val="18"/>
              </w:rPr>
              <w:t xml:space="preserve"> </w:t>
            </w:r>
            <w:r w:rsidRPr="002C6021">
              <w:rPr>
                <w:w w:val="105"/>
                <w:sz w:val="18"/>
                <w:szCs w:val="18"/>
              </w:rPr>
              <w:t>III</w:t>
            </w:r>
            <w:r w:rsidRPr="002C6021">
              <w:rPr>
                <w:spacing w:val="-8"/>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7"/>
                <w:w w:val="105"/>
                <w:sz w:val="18"/>
                <w:szCs w:val="18"/>
              </w:rPr>
              <w:t xml:space="preserve"> </w:t>
            </w:r>
            <w:r w:rsidRPr="002C6021">
              <w:rPr>
                <w:spacing w:val="-2"/>
                <w:w w:val="105"/>
                <w:sz w:val="18"/>
                <w:szCs w:val="18"/>
              </w:rPr>
              <w:t>Director</w:t>
            </w:r>
          </w:p>
        </w:tc>
        <w:tc>
          <w:tcPr>
            <w:tcW w:w="709" w:type="dxa"/>
          </w:tcPr>
          <w:p w14:paraId="5B7E7514" w14:textId="77777777" w:rsidR="000A7C88" w:rsidRPr="002C6021" w:rsidRDefault="000A7C88" w:rsidP="00881F6D">
            <w:pPr>
              <w:pStyle w:val="TableParagraph"/>
              <w:jc w:val="left"/>
              <w:rPr>
                <w:rFonts w:ascii="Times New Roman"/>
                <w:sz w:val="18"/>
                <w:szCs w:val="18"/>
              </w:rPr>
            </w:pPr>
          </w:p>
        </w:tc>
        <w:tc>
          <w:tcPr>
            <w:tcW w:w="992" w:type="dxa"/>
          </w:tcPr>
          <w:p w14:paraId="1D5E6E56" w14:textId="77777777" w:rsidR="000A7C88" w:rsidRPr="002C6021" w:rsidRDefault="000A7C88" w:rsidP="00881F6D">
            <w:pPr>
              <w:pStyle w:val="TableParagraph"/>
              <w:jc w:val="left"/>
              <w:rPr>
                <w:rFonts w:ascii="Times New Roman"/>
                <w:sz w:val="18"/>
                <w:szCs w:val="18"/>
              </w:rPr>
            </w:pPr>
          </w:p>
        </w:tc>
        <w:tc>
          <w:tcPr>
            <w:tcW w:w="1138" w:type="dxa"/>
          </w:tcPr>
          <w:p w14:paraId="4ABBAC90" w14:textId="77777777" w:rsidR="000A7C88" w:rsidRPr="002C6021" w:rsidRDefault="000A7C88" w:rsidP="00881F6D">
            <w:pPr>
              <w:pStyle w:val="TableParagraph"/>
              <w:jc w:val="left"/>
              <w:rPr>
                <w:rFonts w:ascii="Times New Roman"/>
                <w:sz w:val="18"/>
                <w:szCs w:val="18"/>
              </w:rPr>
            </w:pPr>
          </w:p>
        </w:tc>
      </w:tr>
      <w:tr w:rsidR="000A7C88" w:rsidRPr="002C6021" w14:paraId="4CC594D1" w14:textId="77777777" w:rsidTr="00881F6D">
        <w:trPr>
          <w:gridAfter w:val="1"/>
          <w:wAfter w:w="9" w:type="dxa"/>
          <w:trHeight w:val="216"/>
          <w:jc w:val="center"/>
        </w:trPr>
        <w:tc>
          <w:tcPr>
            <w:tcW w:w="841" w:type="dxa"/>
          </w:tcPr>
          <w:p w14:paraId="2227ACE0" w14:textId="77777777" w:rsidR="000A7C88" w:rsidRPr="002C6021" w:rsidRDefault="000A7C88" w:rsidP="00881F6D">
            <w:pPr>
              <w:pStyle w:val="TableParagraph"/>
              <w:jc w:val="left"/>
              <w:rPr>
                <w:rFonts w:ascii="Times New Roman"/>
                <w:sz w:val="18"/>
                <w:szCs w:val="18"/>
              </w:rPr>
            </w:pPr>
          </w:p>
        </w:tc>
        <w:tc>
          <w:tcPr>
            <w:tcW w:w="6662" w:type="dxa"/>
          </w:tcPr>
          <w:p w14:paraId="671FE15E" w14:textId="77777777" w:rsidR="000A7C88" w:rsidRPr="002C6021" w:rsidRDefault="000A7C88" w:rsidP="00881F6D">
            <w:pPr>
              <w:pStyle w:val="TableParagraph"/>
              <w:spacing w:before="8" w:line="188" w:lineRule="exact"/>
              <w:ind w:left="269"/>
              <w:jc w:val="left"/>
              <w:rPr>
                <w:sz w:val="18"/>
                <w:szCs w:val="18"/>
              </w:rPr>
            </w:pPr>
            <w:r w:rsidRPr="002C6021">
              <w:rPr>
                <w:w w:val="105"/>
                <w:sz w:val="18"/>
                <w:szCs w:val="18"/>
              </w:rPr>
              <w:t>Anthony</w:t>
            </w:r>
            <w:r w:rsidRPr="002C6021">
              <w:rPr>
                <w:spacing w:val="-9"/>
                <w:w w:val="105"/>
                <w:sz w:val="18"/>
                <w:szCs w:val="18"/>
              </w:rPr>
              <w:t xml:space="preserve"> </w:t>
            </w:r>
            <w:r w:rsidRPr="002C6021">
              <w:rPr>
                <w:w w:val="105"/>
                <w:sz w:val="18"/>
                <w:szCs w:val="18"/>
              </w:rPr>
              <w:t>T.</w:t>
            </w:r>
            <w:r w:rsidRPr="002C6021">
              <w:rPr>
                <w:spacing w:val="-11"/>
                <w:w w:val="105"/>
                <w:sz w:val="18"/>
                <w:szCs w:val="18"/>
              </w:rPr>
              <w:t xml:space="preserve"> </w:t>
            </w:r>
            <w:r w:rsidRPr="002C6021">
              <w:rPr>
                <w:w w:val="105"/>
                <w:sz w:val="18"/>
                <w:szCs w:val="18"/>
              </w:rPr>
              <w:t>Robles</w:t>
            </w:r>
            <w:r w:rsidRPr="002C6021">
              <w:rPr>
                <w:spacing w:val="-8"/>
                <w:w w:val="105"/>
                <w:sz w:val="18"/>
                <w:szCs w:val="18"/>
              </w:rPr>
              <w:t xml:space="preserve"> </w:t>
            </w:r>
            <w:r w:rsidRPr="002C6021">
              <w:rPr>
                <w:w w:val="105"/>
                <w:sz w:val="18"/>
                <w:szCs w:val="18"/>
              </w:rPr>
              <w:t>-</w:t>
            </w:r>
            <w:r w:rsidRPr="002C6021">
              <w:rPr>
                <w:spacing w:val="-10"/>
                <w:w w:val="105"/>
                <w:sz w:val="18"/>
                <w:szCs w:val="18"/>
              </w:rPr>
              <w:t xml:space="preserve"> </w:t>
            </w:r>
            <w:r w:rsidRPr="002C6021">
              <w:rPr>
                <w:w w:val="105"/>
                <w:sz w:val="18"/>
                <w:szCs w:val="18"/>
              </w:rPr>
              <w:t>Independent</w:t>
            </w:r>
            <w:r w:rsidRPr="002C6021">
              <w:rPr>
                <w:spacing w:val="-11"/>
                <w:w w:val="105"/>
                <w:sz w:val="18"/>
                <w:szCs w:val="18"/>
              </w:rPr>
              <w:t xml:space="preserve"> </w:t>
            </w:r>
            <w:r w:rsidRPr="002C6021">
              <w:rPr>
                <w:spacing w:val="-2"/>
                <w:w w:val="105"/>
                <w:sz w:val="18"/>
                <w:szCs w:val="18"/>
              </w:rPr>
              <w:t>Director</w:t>
            </w:r>
          </w:p>
        </w:tc>
        <w:tc>
          <w:tcPr>
            <w:tcW w:w="709" w:type="dxa"/>
          </w:tcPr>
          <w:p w14:paraId="4D15C4BD" w14:textId="77777777" w:rsidR="000A7C88" w:rsidRPr="002C6021" w:rsidRDefault="000A7C88" w:rsidP="00881F6D">
            <w:pPr>
              <w:pStyle w:val="TableParagraph"/>
              <w:jc w:val="left"/>
              <w:rPr>
                <w:rFonts w:ascii="Times New Roman"/>
                <w:sz w:val="18"/>
                <w:szCs w:val="18"/>
              </w:rPr>
            </w:pPr>
          </w:p>
        </w:tc>
        <w:tc>
          <w:tcPr>
            <w:tcW w:w="992" w:type="dxa"/>
          </w:tcPr>
          <w:p w14:paraId="57296E96" w14:textId="77777777" w:rsidR="000A7C88" w:rsidRPr="002C6021" w:rsidRDefault="000A7C88" w:rsidP="00881F6D">
            <w:pPr>
              <w:pStyle w:val="TableParagraph"/>
              <w:jc w:val="left"/>
              <w:rPr>
                <w:rFonts w:ascii="Times New Roman"/>
                <w:sz w:val="18"/>
                <w:szCs w:val="18"/>
              </w:rPr>
            </w:pPr>
          </w:p>
        </w:tc>
        <w:tc>
          <w:tcPr>
            <w:tcW w:w="1138" w:type="dxa"/>
          </w:tcPr>
          <w:p w14:paraId="6B8447DB" w14:textId="77777777" w:rsidR="000A7C88" w:rsidRPr="002C6021" w:rsidRDefault="000A7C88" w:rsidP="00881F6D">
            <w:pPr>
              <w:pStyle w:val="TableParagraph"/>
              <w:jc w:val="left"/>
              <w:rPr>
                <w:rFonts w:ascii="Times New Roman"/>
                <w:sz w:val="18"/>
                <w:szCs w:val="18"/>
              </w:rPr>
            </w:pPr>
          </w:p>
        </w:tc>
      </w:tr>
      <w:tr w:rsidR="000A7C88" w:rsidRPr="002C6021" w14:paraId="619B79D2" w14:textId="77777777" w:rsidTr="00881F6D">
        <w:trPr>
          <w:gridAfter w:val="1"/>
          <w:wAfter w:w="9" w:type="dxa"/>
          <w:trHeight w:val="215"/>
          <w:jc w:val="center"/>
        </w:trPr>
        <w:tc>
          <w:tcPr>
            <w:tcW w:w="841" w:type="dxa"/>
          </w:tcPr>
          <w:p w14:paraId="52EB044B" w14:textId="77777777" w:rsidR="000A7C88" w:rsidRPr="002C6021" w:rsidRDefault="000A7C88" w:rsidP="00881F6D">
            <w:pPr>
              <w:pStyle w:val="TableParagraph"/>
              <w:jc w:val="left"/>
              <w:rPr>
                <w:rFonts w:ascii="Times New Roman"/>
                <w:sz w:val="18"/>
                <w:szCs w:val="18"/>
              </w:rPr>
            </w:pPr>
          </w:p>
        </w:tc>
        <w:tc>
          <w:tcPr>
            <w:tcW w:w="6662" w:type="dxa"/>
          </w:tcPr>
          <w:p w14:paraId="1D10A071" w14:textId="77777777" w:rsidR="000A7C88" w:rsidRPr="002C6021" w:rsidRDefault="000A7C88" w:rsidP="00881F6D">
            <w:pPr>
              <w:pStyle w:val="TableParagraph"/>
              <w:spacing w:before="7" w:line="188" w:lineRule="exact"/>
              <w:ind w:left="269"/>
              <w:jc w:val="left"/>
              <w:rPr>
                <w:sz w:val="18"/>
                <w:szCs w:val="18"/>
              </w:rPr>
            </w:pPr>
            <w:r w:rsidRPr="002C6021">
              <w:rPr>
                <w:w w:val="105"/>
                <w:sz w:val="18"/>
                <w:szCs w:val="18"/>
              </w:rPr>
              <w:t>Jesli</w:t>
            </w:r>
            <w:r w:rsidRPr="002C6021">
              <w:rPr>
                <w:spacing w:val="-10"/>
                <w:w w:val="105"/>
                <w:sz w:val="18"/>
                <w:szCs w:val="18"/>
              </w:rPr>
              <w:t xml:space="preserve"> </w:t>
            </w:r>
            <w:r w:rsidRPr="002C6021">
              <w:rPr>
                <w:w w:val="105"/>
                <w:sz w:val="18"/>
                <w:szCs w:val="18"/>
              </w:rPr>
              <w:t>A.</w:t>
            </w:r>
            <w:r w:rsidRPr="002C6021">
              <w:rPr>
                <w:spacing w:val="-10"/>
                <w:w w:val="105"/>
                <w:sz w:val="18"/>
                <w:szCs w:val="18"/>
              </w:rPr>
              <w:t xml:space="preserve"> </w:t>
            </w:r>
            <w:r w:rsidRPr="002C6021">
              <w:rPr>
                <w:w w:val="105"/>
                <w:sz w:val="18"/>
                <w:szCs w:val="18"/>
              </w:rPr>
              <w:t>Lapus</w:t>
            </w:r>
            <w:r w:rsidRPr="002C6021">
              <w:rPr>
                <w:spacing w:val="-9"/>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6"/>
                <w:w w:val="105"/>
                <w:sz w:val="18"/>
                <w:szCs w:val="18"/>
              </w:rPr>
              <w:t xml:space="preserve"> </w:t>
            </w:r>
            <w:r w:rsidRPr="002C6021">
              <w:rPr>
                <w:spacing w:val="-2"/>
                <w:w w:val="105"/>
                <w:sz w:val="18"/>
                <w:szCs w:val="18"/>
              </w:rPr>
              <w:t>Director</w:t>
            </w:r>
          </w:p>
        </w:tc>
        <w:tc>
          <w:tcPr>
            <w:tcW w:w="709" w:type="dxa"/>
          </w:tcPr>
          <w:p w14:paraId="21E7D7CF" w14:textId="77777777" w:rsidR="000A7C88" w:rsidRPr="002C6021" w:rsidRDefault="000A7C88" w:rsidP="00881F6D">
            <w:pPr>
              <w:pStyle w:val="TableParagraph"/>
              <w:jc w:val="left"/>
              <w:rPr>
                <w:rFonts w:ascii="Times New Roman"/>
                <w:sz w:val="18"/>
                <w:szCs w:val="18"/>
              </w:rPr>
            </w:pPr>
          </w:p>
        </w:tc>
        <w:tc>
          <w:tcPr>
            <w:tcW w:w="992" w:type="dxa"/>
          </w:tcPr>
          <w:p w14:paraId="564EE1FC" w14:textId="77777777" w:rsidR="000A7C88" w:rsidRPr="002C6021" w:rsidRDefault="000A7C88" w:rsidP="00881F6D">
            <w:pPr>
              <w:pStyle w:val="TableParagraph"/>
              <w:jc w:val="left"/>
              <w:rPr>
                <w:rFonts w:ascii="Times New Roman"/>
                <w:sz w:val="18"/>
                <w:szCs w:val="18"/>
              </w:rPr>
            </w:pPr>
          </w:p>
        </w:tc>
        <w:tc>
          <w:tcPr>
            <w:tcW w:w="1138" w:type="dxa"/>
          </w:tcPr>
          <w:p w14:paraId="2B406CD2" w14:textId="77777777" w:rsidR="000A7C88" w:rsidRPr="002C6021" w:rsidRDefault="000A7C88" w:rsidP="00881F6D">
            <w:pPr>
              <w:pStyle w:val="TableParagraph"/>
              <w:jc w:val="left"/>
              <w:rPr>
                <w:rFonts w:ascii="Times New Roman"/>
                <w:sz w:val="18"/>
                <w:szCs w:val="18"/>
              </w:rPr>
            </w:pPr>
          </w:p>
        </w:tc>
      </w:tr>
    </w:tbl>
    <w:p w14:paraId="7985CB28" w14:textId="77777777" w:rsidR="009D0867" w:rsidRDefault="009D0867">
      <w:pPr>
        <w:rPr>
          <w:b/>
        </w:rPr>
      </w:pPr>
    </w:p>
    <w:p w14:paraId="1CCFC4EE" w14:textId="77777777" w:rsidR="009D0867" w:rsidRPr="000A7C88" w:rsidRDefault="009D0867">
      <w:pPr>
        <w:rPr>
          <w:b/>
          <w:sz w:val="18"/>
          <w:szCs w:val="18"/>
        </w:rPr>
      </w:pPr>
    </w:p>
    <w:p w14:paraId="69C29AA0" w14:textId="77777777" w:rsidR="009D0867" w:rsidRPr="000A7C88" w:rsidRDefault="00000000">
      <w:pPr>
        <w:pBdr>
          <w:top w:val="nil"/>
          <w:left w:val="nil"/>
          <w:bottom w:val="nil"/>
          <w:right w:val="nil"/>
          <w:between w:val="nil"/>
        </w:pBdr>
        <w:jc w:val="left"/>
        <w:rPr>
          <w:color w:val="000000"/>
          <w:sz w:val="18"/>
          <w:szCs w:val="18"/>
        </w:rPr>
      </w:pPr>
      <w:r w:rsidRPr="000A7C88">
        <w:rPr>
          <w:color w:val="000000"/>
          <w:sz w:val="18"/>
          <w:szCs w:val="18"/>
        </w:rPr>
        <w:t>_________________________________________________</w:t>
      </w:r>
      <w:r w:rsidRPr="000A7C88">
        <w:rPr>
          <w:color w:val="000000"/>
          <w:sz w:val="18"/>
          <w:szCs w:val="18"/>
        </w:rPr>
        <w:tab/>
      </w:r>
      <w:r w:rsidRPr="000A7C88">
        <w:rPr>
          <w:color w:val="000000"/>
          <w:sz w:val="18"/>
          <w:szCs w:val="18"/>
        </w:rPr>
        <w:tab/>
        <w:t>____________________</w:t>
      </w:r>
    </w:p>
    <w:p w14:paraId="69B2E6DB" w14:textId="77777777" w:rsidR="009D0867" w:rsidRPr="000A7C88" w:rsidRDefault="00000000">
      <w:pPr>
        <w:pBdr>
          <w:top w:val="nil"/>
          <w:left w:val="nil"/>
          <w:bottom w:val="nil"/>
          <w:right w:val="nil"/>
          <w:between w:val="nil"/>
        </w:pBdr>
        <w:jc w:val="left"/>
        <w:rPr>
          <w:color w:val="000000"/>
          <w:sz w:val="18"/>
          <w:szCs w:val="18"/>
        </w:rPr>
      </w:pPr>
      <w:r w:rsidRPr="000A7C88">
        <w:rPr>
          <w:color w:val="000000"/>
          <w:sz w:val="18"/>
          <w:szCs w:val="18"/>
        </w:rPr>
        <w:t>SIGNATURE ABOVE PRINTED NAME OF STOCKHOLDER</w:t>
      </w:r>
      <w:r w:rsidRPr="000A7C88">
        <w:rPr>
          <w:color w:val="000000"/>
          <w:sz w:val="18"/>
          <w:szCs w:val="18"/>
        </w:rPr>
        <w:tab/>
      </w:r>
      <w:r w:rsidRPr="000A7C88">
        <w:rPr>
          <w:color w:val="000000"/>
          <w:sz w:val="18"/>
          <w:szCs w:val="18"/>
        </w:rPr>
        <w:tab/>
        <w:t>NO. OF SHARES</w:t>
      </w:r>
    </w:p>
    <w:p w14:paraId="0F4F4DA2" w14:textId="77777777" w:rsidR="009D0867" w:rsidRPr="000A7C88" w:rsidRDefault="009D0867">
      <w:pPr>
        <w:pBdr>
          <w:top w:val="nil"/>
          <w:left w:val="nil"/>
          <w:bottom w:val="nil"/>
          <w:right w:val="nil"/>
          <w:between w:val="nil"/>
        </w:pBdr>
        <w:jc w:val="left"/>
        <w:rPr>
          <w:color w:val="000000"/>
          <w:sz w:val="18"/>
          <w:szCs w:val="18"/>
        </w:rPr>
      </w:pPr>
    </w:p>
    <w:p w14:paraId="7061ECCE" w14:textId="77777777" w:rsidR="009D0867" w:rsidRPr="000A7C88" w:rsidRDefault="009D0867">
      <w:pPr>
        <w:pBdr>
          <w:top w:val="nil"/>
          <w:left w:val="nil"/>
          <w:bottom w:val="nil"/>
          <w:right w:val="nil"/>
          <w:between w:val="nil"/>
        </w:pBdr>
        <w:jc w:val="left"/>
        <w:rPr>
          <w:color w:val="000000"/>
          <w:sz w:val="18"/>
          <w:szCs w:val="18"/>
        </w:rPr>
      </w:pPr>
    </w:p>
    <w:p w14:paraId="77C69A70" w14:textId="77777777" w:rsidR="009D0867" w:rsidRPr="000A7C88" w:rsidRDefault="00000000">
      <w:pPr>
        <w:pBdr>
          <w:top w:val="nil"/>
          <w:left w:val="nil"/>
          <w:bottom w:val="nil"/>
          <w:right w:val="nil"/>
          <w:between w:val="nil"/>
        </w:pBdr>
        <w:jc w:val="left"/>
        <w:rPr>
          <w:color w:val="000000"/>
          <w:sz w:val="18"/>
          <w:szCs w:val="18"/>
        </w:rPr>
      </w:pPr>
      <w:r w:rsidRPr="000A7C88">
        <w:rPr>
          <w:color w:val="000000"/>
          <w:sz w:val="18"/>
          <w:szCs w:val="18"/>
        </w:rPr>
        <w:t>________________________________</w:t>
      </w:r>
    </w:p>
    <w:p w14:paraId="191FA16B" w14:textId="77777777" w:rsidR="009D0867" w:rsidRPr="000A7C88" w:rsidRDefault="00000000">
      <w:pPr>
        <w:pBdr>
          <w:top w:val="nil"/>
          <w:left w:val="nil"/>
          <w:bottom w:val="nil"/>
          <w:right w:val="nil"/>
          <w:between w:val="nil"/>
        </w:pBdr>
        <w:jc w:val="left"/>
        <w:rPr>
          <w:color w:val="000000"/>
          <w:sz w:val="18"/>
          <w:szCs w:val="18"/>
        </w:rPr>
      </w:pPr>
      <w:r w:rsidRPr="000A7C88">
        <w:rPr>
          <w:color w:val="000000"/>
          <w:sz w:val="18"/>
          <w:szCs w:val="18"/>
        </w:rPr>
        <w:t>DATE SIGNED</w:t>
      </w:r>
    </w:p>
    <w:p w14:paraId="6D803A8B" w14:textId="77777777" w:rsidR="009D0867" w:rsidRPr="000A7C88" w:rsidRDefault="009D0867">
      <w:pPr>
        <w:pBdr>
          <w:top w:val="nil"/>
          <w:left w:val="nil"/>
          <w:bottom w:val="nil"/>
          <w:right w:val="nil"/>
          <w:between w:val="nil"/>
        </w:pBdr>
        <w:jc w:val="left"/>
        <w:rPr>
          <w:color w:val="000000"/>
          <w:sz w:val="18"/>
          <w:szCs w:val="18"/>
        </w:rPr>
      </w:pPr>
    </w:p>
    <w:p w14:paraId="6B52DAEF" w14:textId="77777777" w:rsidR="009D0867" w:rsidRPr="000A7C88" w:rsidRDefault="009D0867">
      <w:pPr>
        <w:pBdr>
          <w:top w:val="nil"/>
          <w:left w:val="nil"/>
          <w:bottom w:val="nil"/>
          <w:right w:val="nil"/>
          <w:between w:val="nil"/>
        </w:pBdr>
        <w:jc w:val="left"/>
        <w:rPr>
          <w:color w:val="000000"/>
          <w:sz w:val="18"/>
          <w:szCs w:val="18"/>
        </w:rPr>
      </w:pPr>
    </w:p>
    <w:p w14:paraId="64A5E727" w14:textId="31E6F5A1" w:rsidR="009D0867" w:rsidRPr="000A7C88" w:rsidRDefault="00000000">
      <w:pPr>
        <w:rPr>
          <w:sz w:val="18"/>
          <w:szCs w:val="18"/>
        </w:rPr>
      </w:pPr>
      <w:r w:rsidRPr="000A7C88">
        <w:rPr>
          <w:sz w:val="18"/>
          <w:szCs w:val="18"/>
        </w:rPr>
        <w:t xml:space="preserve">This proxy should be submitted no later than </w:t>
      </w:r>
      <w:r w:rsidRPr="000A7C88">
        <w:rPr>
          <w:b/>
          <w:sz w:val="18"/>
          <w:szCs w:val="18"/>
        </w:rPr>
        <w:t>5:00 PM</w:t>
      </w:r>
      <w:r w:rsidRPr="000A7C88">
        <w:rPr>
          <w:sz w:val="18"/>
          <w:szCs w:val="18"/>
        </w:rPr>
        <w:t xml:space="preserve"> of </w:t>
      </w:r>
      <w:r w:rsidR="00051B57" w:rsidRPr="000A7C88">
        <w:rPr>
          <w:b/>
          <w:sz w:val="18"/>
          <w:szCs w:val="18"/>
        </w:rPr>
        <w:t>04 June 2025</w:t>
      </w:r>
      <w:r w:rsidRPr="000A7C88">
        <w:rPr>
          <w:sz w:val="18"/>
          <w:szCs w:val="18"/>
        </w:rPr>
        <w:t>, to the Office of the Corporate Secretary at the</w:t>
      </w:r>
      <w:r w:rsidRPr="000A7C88">
        <w:rPr>
          <w:sz w:val="18"/>
          <w:szCs w:val="18"/>
          <w:vertAlign w:val="superscript"/>
        </w:rPr>
        <w:t xml:space="preserve"> </w:t>
      </w:r>
      <w:r w:rsidRPr="000A7C88">
        <w:rPr>
          <w:sz w:val="18"/>
          <w:szCs w:val="18"/>
        </w:rPr>
        <w:t>9</w:t>
      </w:r>
      <w:r w:rsidRPr="000A7C88">
        <w:rPr>
          <w:sz w:val="18"/>
          <w:szCs w:val="18"/>
          <w:vertAlign w:val="superscript"/>
        </w:rPr>
        <w:t>th</w:t>
      </w:r>
      <w:r w:rsidRPr="000A7C88">
        <w:rPr>
          <w:sz w:val="18"/>
          <w:szCs w:val="18"/>
        </w:rPr>
        <w:t xml:space="preserve"> Floor, Eastwood Global Plaza, Palm Tree Avenue, Eastwood City </w:t>
      </w:r>
      <w:proofErr w:type="spellStart"/>
      <w:r w:rsidRPr="000A7C88">
        <w:rPr>
          <w:sz w:val="18"/>
          <w:szCs w:val="18"/>
        </w:rPr>
        <w:t>CyberPark</w:t>
      </w:r>
      <w:proofErr w:type="spellEnd"/>
      <w:r w:rsidRPr="000A7C88">
        <w:rPr>
          <w:sz w:val="18"/>
          <w:szCs w:val="18"/>
        </w:rPr>
        <w:t xml:space="preserve">, Bagumbayan, Quezon City or by email to </w:t>
      </w:r>
      <w:hyperlink r:id="rId7">
        <w:r w:rsidR="009D0867" w:rsidRPr="000A7C88">
          <w:rPr>
            <w:color w:val="0563C1"/>
            <w:sz w:val="18"/>
            <w:szCs w:val="18"/>
            <w:u w:val="single"/>
          </w:rPr>
          <w:t>corporatesecretary@allianceglobalinc.com</w:t>
        </w:r>
      </w:hyperlink>
      <w:r w:rsidRPr="000A7C88">
        <w:rPr>
          <w:sz w:val="18"/>
          <w:szCs w:val="18"/>
        </w:rPr>
        <w:t xml:space="preserve">. </w:t>
      </w:r>
    </w:p>
    <w:p w14:paraId="4BA1A566" w14:textId="77777777" w:rsidR="009D0867" w:rsidRPr="000A7C88" w:rsidRDefault="00000000">
      <w:pPr>
        <w:rPr>
          <w:sz w:val="18"/>
          <w:szCs w:val="18"/>
        </w:rPr>
      </w:pPr>
      <w:r w:rsidRPr="000A7C88">
        <w:rPr>
          <w:sz w:val="18"/>
          <w:szCs w:val="18"/>
        </w:rPr>
        <w:t xml:space="preserve"> </w:t>
      </w:r>
    </w:p>
    <w:p w14:paraId="135318EB" w14:textId="77777777" w:rsidR="009D0867" w:rsidRPr="000A7C88" w:rsidRDefault="00000000">
      <w:pPr>
        <w:rPr>
          <w:sz w:val="18"/>
          <w:szCs w:val="18"/>
        </w:rPr>
      </w:pPr>
      <w:r w:rsidRPr="000A7C88">
        <w:rPr>
          <w:sz w:val="18"/>
          <w:szCs w:val="18"/>
        </w:rPr>
        <w:t>This proxy when properly executed will be voted in the manner as directed herein by the shareholder. If no direction is made, the proxy will be voted for the election of all nominees and for the approval of all matters stated above and for such other matters as may properly come before the meeting in the manner described in the information statement.</w:t>
      </w:r>
    </w:p>
    <w:p w14:paraId="75EFA132" w14:textId="77777777" w:rsidR="009D0867" w:rsidRPr="000A7C88" w:rsidRDefault="00000000">
      <w:pPr>
        <w:rPr>
          <w:sz w:val="18"/>
          <w:szCs w:val="18"/>
        </w:rPr>
      </w:pPr>
      <w:r w:rsidRPr="000A7C88">
        <w:rPr>
          <w:sz w:val="18"/>
          <w:szCs w:val="18"/>
        </w:rPr>
        <w:t xml:space="preserve"> </w:t>
      </w:r>
    </w:p>
    <w:p w14:paraId="0507F35A" w14:textId="77777777" w:rsidR="009D0867" w:rsidRPr="000A7C88" w:rsidRDefault="00000000">
      <w:pPr>
        <w:rPr>
          <w:sz w:val="18"/>
          <w:szCs w:val="18"/>
        </w:rPr>
      </w:pPr>
      <w:r w:rsidRPr="000A7C88">
        <w:rPr>
          <w:sz w:val="18"/>
          <w:szCs w:val="18"/>
        </w:rPr>
        <w:t>A shareholder giving a proxy has the power to revoke it at any time before the right granted is exercised. A proxy is also considered revoked if the shareholder attends the meeting in person and expressed his intention to vote in person.</w:t>
      </w:r>
    </w:p>
    <w:p w14:paraId="1D0F84A9" w14:textId="77777777" w:rsidR="009D0867" w:rsidRPr="000A7C88" w:rsidRDefault="00000000">
      <w:pPr>
        <w:rPr>
          <w:sz w:val="18"/>
          <w:szCs w:val="18"/>
        </w:rPr>
      </w:pPr>
      <w:r w:rsidRPr="000A7C88">
        <w:rPr>
          <w:sz w:val="18"/>
          <w:szCs w:val="18"/>
        </w:rPr>
        <w:t xml:space="preserve"> </w:t>
      </w:r>
    </w:p>
    <w:p w14:paraId="77610D60" w14:textId="77777777" w:rsidR="009D0867" w:rsidRPr="000A7C88" w:rsidRDefault="00000000">
      <w:pPr>
        <w:rPr>
          <w:sz w:val="18"/>
          <w:szCs w:val="18"/>
        </w:rPr>
      </w:pPr>
      <w:r w:rsidRPr="000A7C88">
        <w:rPr>
          <w:sz w:val="18"/>
          <w:szCs w:val="18"/>
        </w:rPr>
        <w:t xml:space="preserve">This proxy does not need to be notarized.   </w:t>
      </w:r>
    </w:p>
    <w:p w14:paraId="614B0EBD" w14:textId="77777777" w:rsidR="009D0867" w:rsidRPr="000A7C88" w:rsidRDefault="009D0867">
      <w:pPr>
        <w:rPr>
          <w:sz w:val="18"/>
          <w:szCs w:val="18"/>
        </w:rPr>
      </w:pPr>
    </w:p>
    <w:p w14:paraId="17815409" w14:textId="77777777" w:rsidR="009D0867" w:rsidRPr="000A7C88" w:rsidRDefault="00000000">
      <w:pPr>
        <w:rPr>
          <w:b/>
          <w:sz w:val="18"/>
          <w:szCs w:val="18"/>
        </w:rPr>
      </w:pPr>
      <w:r w:rsidRPr="000A7C88">
        <w:rPr>
          <w:b/>
          <w:sz w:val="18"/>
          <w:szCs w:val="18"/>
        </w:rPr>
        <w:t>Individual Stockholders must attach a Special Power of Attorney or Letter of Authority which grants general or limited authority to his/her designated Proxy/Representative and Authorized Signatory/</w:t>
      </w:r>
      <w:proofErr w:type="spellStart"/>
      <w:r w:rsidRPr="000A7C88">
        <w:rPr>
          <w:b/>
          <w:sz w:val="18"/>
          <w:szCs w:val="18"/>
        </w:rPr>
        <w:t>ies</w:t>
      </w:r>
      <w:proofErr w:type="spellEnd"/>
      <w:r w:rsidRPr="000A7C88">
        <w:rPr>
          <w:b/>
          <w:sz w:val="18"/>
          <w:szCs w:val="18"/>
        </w:rPr>
        <w:t xml:space="preserve">.   </w:t>
      </w:r>
    </w:p>
    <w:p w14:paraId="57819BE9" w14:textId="77777777" w:rsidR="009D0867" w:rsidRPr="000A7C88" w:rsidRDefault="00000000">
      <w:pPr>
        <w:rPr>
          <w:sz w:val="18"/>
          <w:szCs w:val="18"/>
        </w:rPr>
      </w:pPr>
      <w:r w:rsidRPr="000A7C88">
        <w:rPr>
          <w:sz w:val="18"/>
          <w:szCs w:val="18"/>
        </w:rPr>
        <w:t xml:space="preserve">    </w:t>
      </w:r>
      <w:r w:rsidRPr="000A7C88">
        <w:rPr>
          <w:sz w:val="18"/>
          <w:szCs w:val="18"/>
        </w:rPr>
        <w:tab/>
      </w:r>
    </w:p>
    <w:p w14:paraId="22470DCB" w14:textId="77777777" w:rsidR="009D0867" w:rsidRPr="000A7C88" w:rsidRDefault="00000000">
      <w:pPr>
        <w:pBdr>
          <w:top w:val="nil"/>
          <w:left w:val="nil"/>
          <w:bottom w:val="nil"/>
          <w:right w:val="nil"/>
          <w:between w:val="nil"/>
        </w:pBdr>
        <w:jc w:val="left"/>
        <w:rPr>
          <w:color w:val="000000"/>
          <w:sz w:val="18"/>
          <w:szCs w:val="18"/>
        </w:rPr>
      </w:pPr>
      <w:r w:rsidRPr="000A7C88">
        <w:rPr>
          <w:b/>
          <w:color w:val="000000"/>
          <w:sz w:val="18"/>
          <w:szCs w:val="18"/>
        </w:rPr>
        <w:t xml:space="preserve">THIS FORM IS NOT A </w:t>
      </w:r>
      <w:r w:rsidRPr="000A7C88">
        <w:rPr>
          <w:b/>
          <w:sz w:val="18"/>
          <w:szCs w:val="18"/>
        </w:rPr>
        <w:t>SOLICITATION</w:t>
      </w:r>
      <w:r w:rsidRPr="000A7C88">
        <w:rPr>
          <w:b/>
          <w:color w:val="000000"/>
          <w:sz w:val="18"/>
          <w:szCs w:val="18"/>
        </w:rPr>
        <w:t xml:space="preserve"> TO EXECUTE OR DESIGNATE A PROXY.</w:t>
      </w:r>
    </w:p>
    <w:sectPr w:rsidR="009D0867" w:rsidRPr="000A7C88">
      <w:footerReference w:type="default" r:id="rId8"/>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2FA1" w14:textId="77777777" w:rsidR="00523CE1" w:rsidRDefault="00523CE1">
      <w:r>
        <w:separator/>
      </w:r>
    </w:p>
  </w:endnote>
  <w:endnote w:type="continuationSeparator" w:id="0">
    <w:p w14:paraId="54065D4F" w14:textId="77777777" w:rsidR="00523CE1" w:rsidRDefault="0052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D323" w14:textId="7CBD68AC" w:rsidR="009D0867" w:rsidRDefault="0000000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AGI Proxy Form for Individual SH - 202</w:t>
    </w:r>
    <w:r w:rsidR="00051B57">
      <w:rPr>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4026" w14:textId="77777777" w:rsidR="00523CE1" w:rsidRDefault="00523CE1">
      <w:r>
        <w:separator/>
      </w:r>
    </w:p>
  </w:footnote>
  <w:footnote w:type="continuationSeparator" w:id="0">
    <w:p w14:paraId="102913AB" w14:textId="77777777" w:rsidR="00523CE1" w:rsidRDefault="00523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67"/>
    <w:rsid w:val="00051B57"/>
    <w:rsid w:val="000A7C88"/>
    <w:rsid w:val="00306BC7"/>
    <w:rsid w:val="0045651D"/>
    <w:rsid w:val="004670C9"/>
    <w:rsid w:val="00523CE1"/>
    <w:rsid w:val="006E4E0F"/>
    <w:rsid w:val="009D0867"/>
    <w:rsid w:val="00B30889"/>
    <w:rsid w:val="00CE5FAD"/>
    <w:rsid w:val="00D6672C"/>
    <w:rsid w:val="00D762B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EAF5"/>
  <w15:docId w15:val="{783B8FCC-DBF4-4D63-93CD-815391D1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37"/>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5E19"/>
    <w:pPr>
      <w:keepNext/>
      <w:keepLines/>
      <w:spacing w:after="60"/>
    </w:pPr>
    <w:rPr>
      <w:sz w:val="52"/>
      <w:szCs w:val="52"/>
    </w:rPr>
  </w:style>
  <w:style w:type="paragraph" w:styleId="NoSpacing">
    <w:name w:val="No Spacing"/>
    <w:uiPriority w:val="1"/>
    <w:qFormat/>
    <w:rsid w:val="00792E37"/>
    <w:rPr>
      <w:rFonts w:ascii="Calibri" w:eastAsia="Calibri" w:hAnsi="Calibri" w:cs="Times New Roman"/>
    </w:rPr>
  </w:style>
  <w:style w:type="character" w:customStyle="1" w:styleId="TitleChar">
    <w:name w:val="Title Char"/>
    <w:basedOn w:val="DefaultParagraphFont"/>
    <w:link w:val="Title"/>
    <w:rsid w:val="00895E19"/>
    <w:rPr>
      <w:rFonts w:ascii="Arial" w:eastAsia="Arial" w:hAnsi="Arial" w:cs="Arial"/>
      <w:sz w:val="52"/>
      <w:szCs w:val="52"/>
      <w:lang w:val="en-US"/>
    </w:rPr>
  </w:style>
  <w:style w:type="character" w:styleId="Hyperlink">
    <w:name w:val="Hyperlink"/>
    <w:basedOn w:val="DefaultParagraphFont"/>
    <w:uiPriority w:val="99"/>
    <w:unhideWhenUsed/>
    <w:rsid w:val="00002AC7"/>
    <w:rPr>
      <w:color w:val="0563C1" w:themeColor="hyperlink"/>
      <w:u w:val="single"/>
    </w:rPr>
  </w:style>
  <w:style w:type="paragraph" w:styleId="Header">
    <w:name w:val="header"/>
    <w:basedOn w:val="Normal"/>
    <w:link w:val="HeaderChar"/>
    <w:uiPriority w:val="99"/>
    <w:unhideWhenUsed/>
    <w:rsid w:val="00BE1805"/>
    <w:pPr>
      <w:tabs>
        <w:tab w:val="center" w:pos="4680"/>
        <w:tab w:val="right" w:pos="9360"/>
      </w:tabs>
    </w:pPr>
  </w:style>
  <w:style w:type="character" w:customStyle="1" w:styleId="HeaderChar">
    <w:name w:val="Header Char"/>
    <w:basedOn w:val="DefaultParagraphFont"/>
    <w:link w:val="Header"/>
    <w:uiPriority w:val="99"/>
    <w:rsid w:val="00BE1805"/>
    <w:rPr>
      <w:rFonts w:ascii="Arial" w:eastAsia="Arial" w:hAnsi="Arial" w:cs="Arial"/>
      <w:sz w:val="20"/>
      <w:szCs w:val="20"/>
      <w:lang w:val="en-US"/>
    </w:rPr>
  </w:style>
  <w:style w:type="paragraph" w:styleId="Footer">
    <w:name w:val="footer"/>
    <w:basedOn w:val="Normal"/>
    <w:link w:val="FooterChar"/>
    <w:uiPriority w:val="99"/>
    <w:unhideWhenUsed/>
    <w:rsid w:val="00BE1805"/>
    <w:pPr>
      <w:tabs>
        <w:tab w:val="center" w:pos="4680"/>
        <w:tab w:val="right" w:pos="9360"/>
      </w:tabs>
    </w:pPr>
  </w:style>
  <w:style w:type="character" w:customStyle="1" w:styleId="FooterChar">
    <w:name w:val="Footer Char"/>
    <w:basedOn w:val="DefaultParagraphFont"/>
    <w:link w:val="Footer"/>
    <w:uiPriority w:val="99"/>
    <w:rsid w:val="00BE1805"/>
    <w:rPr>
      <w:rFonts w:ascii="Arial" w:eastAsia="Arial" w:hAnsi="Arial" w:cs="Arial"/>
      <w:sz w:val="20"/>
      <w:szCs w:val="20"/>
      <w:lang w:val="en-US"/>
    </w:rPr>
  </w:style>
  <w:style w:type="paragraph" w:styleId="Revision">
    <w:name w:val="Revision"/>
    <w:hidden/>
    <w:uiPriority w:val="99"/>
    <w:semiHidden/>
    <w:rsid w:val="009D54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51B57"/>
    <w:rPr>
      <w:sz w:val="16"/>
      <w:szCs w:val="16"/>
    </w:rPr>
  </w:style>
  <w:style w:type="paragraph" w:styleId="CommentText">
    <w:name w:val="annotation text"/>
    <w:basedOn w:val="Normal"/>
    <w:link w:val="CommentTextChar"/>
    <w:uiPriority w:val="99"/>
    <w:unhideWhenUsed/>
    <w:rsid w:val="00051B57"/>
    <w:pPr>
      <w:widowControl w:val="0"/>
      <w:autoSpaceDE w:val="0"/>
      <w:autoSpaceDN w:val="0"/>
      <w:contextualSpacing w:val="0"/>
      <w:jc w:val="left"/>
    </w:pPr>
    <w:rPr>
      <w:lang w:eastAsia="en-US"/>
    </w:rPr>
  </w:style>
  <w:style w:type="character" w:customStyle="1" w:styleId="CommentTextChar">
    <w:name w:val="Comment Text Char"/>
    <w:basedOn w:val="DefaultParagraphFont"/>
    <w:link w:val="CommentText"/>
    <w:uiPriority w:val="99"/>
    <w:rsid w:val="00051B57"/>
    <w:rPr>
      <w:lang w:eastAsia="en-US"/>
    </w:rPr>
  </w:style>
  <w:style w:type="paragraph" w:customStyle="1" w:styleId="TableParagraph">
    <w:name w:val="Table Paragraph"/>
    <w:basedOn w:val="Normal"/>
    <w:uiPriority w:val="1"/>
    <w:qFormat/>
    <w:rsid w:val="000A7C88"/>
    <w:pPr>
      <w:widowControl w:val="0"/>
      <w:autoSpaceDE w:val="0"/>
      <w:autoSpaceDN w:val="0"/>
      <w:contextualSpacing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poratesecretary@allianceglobalin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E9dCGFXNW3lCl6ClEBIGto5iw==">CgMxLjAaHQoBMBIYChYIB0ISEhBBcmlhbCBVbmljb2RlIE1TOAByITFQcFZQeVVhcDVhblNxd29DeTNUSW1TaUhuaXd6d0plUQ==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Erika Marie Tusi</cp:lastModifiedBy>
  <cp:revision>4</cp:revision>
  <dcterms:created xsi:type="dcterms:W3CDTF">2025-04-29T07:47:00Z</dcterms:created>
  <dcterms:modified xsi:type="dcterms:W3CDTF">2025-05-21T07:01:00Z</dcterms:modified>
</cp:coreProperties>
</file>